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37">
        <w:rPr>
          <w:rFonts w:ascii="Times New Roman" w:hAnsi="Times New Roman" w:cs="Times New Roman"/>
          <w:sz w:val="28"/>
          <w:szCs w:val="28"/>
        </w:rPr>
        <w:t>МИНИСТЕРСМТВО ОБРАЗОВАНИЯ СТАВРОПОЛЬСКОГО КРАЯ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 №14"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356500 Российская Федерация, Ставропольский край,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Свободы, 35 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 факс:8 (86547) 62-2-22, 62-2-38</w:t>
      </w:r>
    </w:p>
    <w:p w:rsidR="008519F5" w:rsidRPr="003E25D3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 w:cs="Times New Roman"/>
          <w:sz w:val="28"/>
          <w:szCs w:val="28"/>
        </w:rPr>
        <w:t>14@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19F5" w:rsidRPr="003E25D3" w:rsidRDefault="008519F5" w:rsidP="008519F5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443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«Согласовано»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3B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 xml:space="preserve">Руководитель ШМО           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</w:t>
      </w:r>
      <w:r w:rsidRPr="007443BA">
        <w:rPr>
          <w:rFonts w:ascii="Times New Roman" w:hAnsi="Times New Roman" w:cs="Times New Roman"/>
          <w:sz w:val="20"/>
          <w:szCs w:val="20"/>
        </w:rPr>
        <w:t xml:space="preserve">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</w:t>
      </w:r>
      <w:r w:rsidRPr="007443BA">
        <w:rPr>
          <w:rFonts w:ascii="Times New Roman" w:hAnsi="Times New Roman" w:cs="Times New Roman"/>
          <w:sz w:val="20"/>
          <w:szCs w:val="20"/>
        </w:rPr>
        <w:t>Заместитель  директора по УР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Pr="007443BA">
        <w:rPr>
          <w:rFonts w:ascii="Times New Roman" w:hAnsi="Times New Roman" w:cs="Times New Roman"/>
          <w:sz w:val="20"/>
          <w:szCs w:val="20"/>
        </w:rPr>
        <w:t>Директор ГКОУ "Специальная</w:t>
      </w:r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 xml:space="preserve">ГКОУ "Специальная             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Pr="007443BA">
        <w:rPr>
          <w:rFonts w:ascii="Times New Roman" w:hAnsi="Times New Roman" w:cs="Times New Roman"/>
          <w:sz w:val="20"/>
          <w:szCs w:val="20"/>
        </w:rPr>
        <w:t>ГКОУ "Специальная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</w:t>
      </w:r>
      <w:r w:rsidRPr="007443BA">
        <w:rPr>
          <w:rFonts w:ascii="Times New Roman" w:hAnsi="Times New Roman" w:cs="Times New Roman"/>
          <w:sz w:val="20"/>
          <w:szCs w:val="20"/>
        </w:rPr>
        <w:t xml:space="preserve">(коррекционная) школа-интернат №14"   </w:t>
      </w:r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443BA">
        <w:rPr>
          <w:rFonts w:ascii="Times New Roman" w:hAnsi="Times New Roman" w:cs="Times New Roman"/>
          <w:sz w:val="20"/>
          <w:szCs w:val="20"/>
        </w:rPr>
        <w:t>коррекционная</w:t>
      </w:r>
      <w:proofErr w:type="gramEnd"/>
      <w:r w:rsidRPr="007443BA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Pr="007443BA">
        <w:rPr>
          <w:rFonts w:ascii="Times New Roman" w:hAnsi="Times New Roman" w:cs="Times New Roman"/>
          <w:sz w:val="20"/>
          <w:szCs w:val="20"/>
        </w:rPr>
        <w:t xml:space="preserve">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Pr="007443BA">
        <w:rPr>
          <w:rFonts w:ascii="Times New Roman" w:hAnsi="Times New Roman" w:cs="Times New Roman"/>
          <w:sz w:val="20"/>
          <w:szCs w:val="20"/>
        </w:rPr>
        <w:t xml:space="preserve"> (коррекционная)                        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 w:cs="Times New Roman"/>
          <w:sz w:val="20"/>
          <w:szCs w:val="20"/>
        </w:rPr>
        <w:t xml:space="preserve"> _____________В.Ю. Середняк</w:t>
      </w:r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 xml:space="preserve">школа-интернат №14"           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</w:t>
      </w:r>
      <w:r w:rsidR="007443BA" w:rsidRPr="007443BA">
        <w:rPr>
          <w:rFonts w:ascii="Times New Roman" w:hAnsi="Times New Roman" w:cs="Times New Roman"/>
          <w:sz w:val="20"/>
          <w:szCs w:val="20"/>
        </w:rPr>
        <w:t xml:space="preserve"> </w:t>
      </w:r>
      <w:r w:rsidRPr="007443BA">
        <w:rPr>
          <w:rFonts w:ascii="Times New Roman" w:hAnsi="Times New Roman" w:cs="Times New Roman"/>
          <w:sz w:val="20"/>
          <w:szCs w:val="20"/>
        </w:rPr>
        <w:t xml:space="preserve">школа-интернат №14"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 xml:space="preserve">___________И.А. Тимофеева    </w:t>
      </w:r>
      <w:r w:rsidR="007443B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 w:cs="Times New Roman"/>
          <w:sz w:val="20"/>
          <w:szCs w:val="20"/>
        </w:rPr>
        <w:t xml:space="preserve"> ____________И.А. </w:t>
      </w:r>
      <w:proofErr w:type="spellStart"/>
      <w:r w:rsidRPr="007443BA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</w:p>
    <w:p w:rsidR="008519F5" w:rsidRPr="007443BA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3BA">
        <w:rPr>
          <w:rFonts w:ascii="Times New Roman" w:hAnsi="Times New Roman" w:cs="Times New Roman"/>
          <w:sz w:val="20"/>
          <w:szCs w:val="20"/>
        </w:rPr>
        <w:t>протокол №1 от "</w:t>
      </w:r>
      <w:r w:rsidR="00344610" w:rsidRPr="007443BA">
        <w:rPr>
          <w:rFonts w:ascii="Times New Roman" w:hAnsi="Times New Roman" w:cs="Times New Roman"/>
          <w:sz w:val="20"/>
          <w:szCs w:val="20"/>
        </w:rPr>
        <w:t>24</w:t>
      </w:r>
      <w:r w:rsidRPr="007443BA">
        <w:rPr>
          <w:rFonts w:ascii="Times New Roman" w:hAnsi="Times New Roman" w:cs="Times New Roman"/>
          <w:sz w:val="20"/>
          <w:szCs w:val="20"/>
        </w:rPr>
        <w:t>"августа 20</w:t>
      </w:r>
      <w:r w:rsidR="00344610" w:rsidRPr="007443BA">
        <w:rPr>
          <w:rFonts w:ascii="Times New Roman" w:hAnsi="Times New Roman" w:cs="Times New Roman"/>
          <w:sz w:val="20"/>
          <w:szCs w:val="20"/>
        </w:rPr>
        <w:t>20</w:t>
      </w:r>
      <w:r w:rsidRPr="007443BA">
        <w:rPr>
          <w:rFonts w:ascii="Times New Roman" w:hAnsi="Times New Roman" w:cs="Times New Roman"/>
          <w:sz w:val="20"/>
          <w:szCs w:val="20"/>
        </w:rPr>
        <w:t xml:space="preserve">г.   </w:t>
      </w:r>
      <w:r w:rsidR="007443BA">
        <w:rPr>
          <w:rFonts w:ascii="Times New Roman" w:hAnsi="Times New Roman" w:cs="Times New Roman"/>
          <w:sz w:val="20"/>
          <w:szCs w:val="20"/>
        </w:rPr>
        <w:t xml:space="preserve"> </w:t>
      </w:r>
      <w:r w:rsidRPr="007443BA">
        <w:rPr>
          <w:rFonts w:ascii="Times New Roman" w:hAnsi="Times New Roman" w:cs="Times New Roman"/>
          <w:sz w:val="20"/>
          <w:szCs w:val="20"/>
        </w:rPr>
        <w:t>"2</w:t>
      </w:r>
      <w:r w:rsidR="00344610" w:rsidRPr="007443BA">
        <w:rPr>
          <w:rFonts w:ascii="Times New Roman" w:hAnsi="Times New Roman" w:cs="Times New Roman"/>
          <w:sz w:val="20"/>
          <w:szCs w:val="20"/>
        </w:rPr>
        <w:t>6</w:t>
      </w:r>
      <w:r w:rsidRPr="007443BA">
        <w:rPr>
          <w:rFonts w:ascii="Times New Roman" w:hAnsi="Times New Roman" w:cs="Times New Roman"/>
          <w:sz w:val="20"/>
          <w:szCs w:val="20"/>
        </w:rPr>
        <w:t>"августа 20</w:t>
      </w:r>
      <w:r w:rsidR="00344610" w:rsidRPr="007443BA">
        <w:rPr>
          <w:rFonts w:ascii="Times New Roman" w:hAnsi="Times New Roman" w:cs="Times New Roman"/>
          <w:sz w:val="20"/>
          <w:szCs w:val="20"/>
        </w:rPr>
        <w:t>20</w:t>
      </w:r>
      <w:r w:rsidRPr="007443BA">
        <w:rPr>
          <w:rFonts w:ascii="Times New Roman" w:hAnsi="Times New Roman" w:cs="Times New Roman"/>
          <w:sz w:val="20"/>
          <w:szCs w:val="20"/>
        </w:rPr>
        <w:t>г.</w:t>
      </w:r>
    </w:p>
    <w:p w:rsidR="008519F5" w:rsidRDefault="008519F5" w:rsidP="008519F5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9F5" w:rsidRPr="004F4092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АДАПТИРОВАННАЯ</w:t>
      </w: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"</w:t>
      </w:r>
      <w:r w:rsidR="00E01B5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",</w:t>
      </w: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 учебного предмета, курса, в соответствии с УП/</w:t>
      </w:r>
    </w:p>
    <w:p w:rsidR="008519F5" w:rsidRPr="004F4092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E01B5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8519F5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 w:cs="Times New Roman"/>
          <w:sz w:val="20"/>
          <w:szCs w:val="20"/>
        </w:rPr>
        <w:t>в соответствии с УП/</w:t>
      </w:r>
    </w:p>
    <w:p w:rsidR="008519F5" w:rsidRPr="004F4092" w:rsidRDefault="008519F5" w:rsidP="008519F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19F5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8519F5" w:rsidRPr="00B23C2D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8519F5" w:rsidRDefault="008519F5" w:rsidP="008519F5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E4D26">
        <w:rPr>
          <w:rFonts w:ascii="Times New Roman" w:hAnsi="Times New Roman" w:cs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8519F5" w:rsidRPr="007A20B3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 w:cs="Times New Roman"/>
          <w:sz w:val="28"/>
          <w:szCs w:val="28"/>
        </w:rPr>
        <w:t xml:space="preserve"> -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0010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0010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8519F5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="0017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99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4FB" w:rsidRPr="009964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D14E3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часов;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519F5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в неделю</w:t>
      </w:r>
      <w:r w:rsidR="0013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7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13779C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6E3177">
        <w:rPr>
          <w:rFonts w:ascii="Times New Roman" w:hAnsi="Times New Roman" w:cs="Times New Roman"/>
          <w:b/>
          <w:sz w:val="28"/>
          <w:szCs w:val="28"/>
        </w:rPr>
        <w:t>;</w:t>
      </w:r>
    </w:p>
    <w:p w:rsidR="008519F5" w:rsidRDefault="008519F5" w:rsidP="008519F5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0E0E28">
        <w:rPr>
          <w:rFonts w:ascii="Times New Roman" w:hAnsi="Times New Roman" w:cs="Times New Roman"/>
          <w:sz w:val="28"/>
          <w:szCs w:val="28"/>
        </w:rPr>
        <w:t>-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>имофеева Ирина Анатольевн</w:t>
      </w:r>
      <w:r w:rsidR="001702A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8519F5" w:rsidRDefault="008519F5" w:rsidP="008519F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579CD">
        <w:rPr>
          <w:rFonts w:ascii="Times New Roman" w:hAnsi="Times New Roman" w:cs="Times New Roman"/>
          <w:szCs w:val="28"/>
        </w:rPr>
        <w:t>/высшая, первая, соответствие занимаемой должности/</w:t>
      </w:r>
    </w:p>
    <w:p w:rsidR="008519F5" w:rsidRPr="00B23C2D" w:rsidRDefault="008519F5" w:rsidP="008519F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 w:cs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 w:cs="Times New Roman"/>
          <w:b/>
          <w:szCs w:val="28"/>
          <w:u w:val="single"/>
        </w:rPr>
        <w:t>_________</w:t>
      </w: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23C2D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 w:cs="Times New Roman"/>
          <w:szCs w:val="28"/>
        </w:rPr>
        <w:t>/учитель/воспитатель/</w:t>
      </w:r>
    </w:p>
    <w:p w:rsidR="001702A1" w:rsidRDefault="001702A1" w:rsidP="00170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CD">
        <w:rPr>
          <w:rFonts w:ascii="Times New Roman" w:hAnsi="Times New Roman" w:cs="Times New Roman"/>
          <w:b/>
          <w:sz w:val="28"/>
          <w:szCs w:val="28"/>
        </w:rPr>
        <w:t>АРП разработана на основе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452B5">
        <w:rPr>
          <w:rFonts w:ascii="Times New Roman" w:hAnsi="Times New Roman"/>
          <w:sz w:val="28"/>
          <w:szCs w:val="28"/>
        </w:rPr>
        <w:t xml:space="preserve"> </w:t>
      </w:r>
      <w:r w:rsidR="00B531E4">
        <w:rPr>
          <w:rFonts w:ascii="Times New Roman" w:hAnsi="Times New Roman"/>
          <w:sz w:val="24"/>
          <w:szCs w:val="24"/>
          <w:u w:val="single"/>
        </w:rPr>
        <w:t>адаптированной основной общеобразовательной   программ</w:t>
      </w:r>
      <w:r w:rsidR="00CD4465">
        <w:rPr>
          <w:rFonts w:ascii="Times New Roman" w:hAnsi="Times New Roman"/>
          <w:sz w:val="24"/>
          <w:szCs w:val="24"/>
          <w:u w:val="single"/>
        </w:rPr>
        <w:t>ы</w:t>
      </w:r>
      <w:r w:rsidR="00B531E4">
        <w:rPr>
          <w:rFonts w:ascii="Times New Roman" w:hAnsi="Times New Roman"/>
          <w:sz w:val="24"/>
          <w:szCs w:val="24"/>
          <w:u w:val="single"/>
        </w:rPr>
        <w:t xml:space="preserve"> образования обучающихся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1702A1" w:rsidRDefault="001702A1" w:rsidP="0017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79CD">
        <w:rPr>
          <w:rFonts w:ascii="Times New Roman" w:hAnsi="Times New Roman" w:cs="Times New Roman"/>
          <w:sz w:val="24"/>
          <w:szCs w:val="28"/>
        </w:rPr>
        <w:t>//указать прог</w:t>
      </w:r>
      <w:r>
        <w:rPr>
          <w:rFonts w:ascii="Times New Roman" w:hAnsi="Times New Roman" w:cs="Times New Roman"/>
          <w:sz w:val="24"/>
          <w:szCs w:val="28"/>
        </w:rPr>
        <w:t>рамму/ программы, издательство</w:t>
      </w:r>
      <w:r w:rsidRPr="006579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9CD">
        <w:rPr>
          <w:rFonts w:ascii="Times New Roman" w:hAnsi="Times New Roman" w:cs="Times New Roman"/>
          <w:sz w:val="24"/>
          <w:szCs w:val="28"/>
        </w:rPr>
        <w:t>год издания//</w:t>
      </w:r>
    </w:p>
    <w:p w:rsidR="008519F5" w:rsidRPr="000C3647" w:rsidRDefault="008519F5" w:rsidP="008519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9CD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3647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344610" w:rsidRPr="00344610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344610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344610" w:rsidRPr="00344610">
        <w:rPr>
          <w:rFonts w:ascii="Times New Roman" w:hAnsi="Times New Roman" w:cs="Times New Roman"/>
          <w:sz w:val="24"/>
          <w:szCs w:val="24"/>
          <w:u w:val="single"/>
        </w:rPr>
        <w:t xml:space="preserve"> В.В. </w:t>
      </w:r>
      <w:proofErr w:type="gramStart"/>
      <w:r w:rsidR="00344610" w:rsidRPr="00344610">
        <w:rPr>
          <w:rFonts w:ascii="Times New Roman" w:hAnsi="Times New Roman" w:cs="Times New Roman"/>
          <w:sz w:val="24"/>
          <w:szCs w:val="24"/>
          <w:u w:val="single"/>
        </w:rPr>
        <w:t>Эк</w:t>
      </w:r>
      <w:proofErr w:type="gramEnd"/>
      <w:r w:rsidRPr="0034461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4461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C3647">
        <w:rPr>
          <w:rFonts w:ascii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44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647">
        <w:rPr>
          <w:rFonts w:ascii="Times New Roman" w:hAnsi="Times New Roman" w:cs="Times New Roman"/>
          <w:sz w:val="24"/>
          <w:szCs w:val="24"/>
          <w:u w:val="single"/>
        </w:rPr>
        <w:t>Москва "Просвещение", 201</w:t>
      </w:r>
      <w:r w:rsidR="00CF2B0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C3647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862E55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8519F5" w:rsidRDefault="008519F5" w:rsidP="0085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/указать учебник, издательство</w:t>
      </w:r>
      <w:r w:rsidRPr="006579CD">
        <w:rPr>
          <w:rFonts w:ascii="Times New Roman" w:hAnsi="Times New Roman" w:cs="Times New Roman"/>
          <w:sz w:val="24"/>
          <w:szCs w:val="28"/>
        </w:rPr>
        <w:t>,</w:t>
      </w:r>
      <w:r w:rsidR="00344610">
        <w:rPr>
          <w:rFonts w:ascii="Times New Roman" w:hAnsi="Times New Roman" w:cs="Times New Roman"/>
          <w:sz w:val="24"/>
          <w:szCs w:val="28"/>
        </w:rPr>
        <w:t xml:space="preserve"> </w:t>
      </w:r>
      <w:r w:rsidRPr="006579CD">
        <w:rPr>
          <w:rFonts w:ascii="Times New Roman" w:hAnsi="Times New Roman" w:cs="Times New Roman"/>
          <w:sz w:val="24"/>
          <w:szCs w:val="28"/>
        </w:rPr>
        <w:t>год издания/</w:t>
      </w: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85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9F5" w:rsidRPr="000C3647" w:rsidRDefault="008519F5" w:rsidP="008519F5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</w:p>
    <w:p w:rsidR="00C425C3" w:rsidRDefault="00C425C3" w:rsidP="0038488B">
      <w:pPr>
        <w:pStyle w:val="a6"/>
        <w:jc w:val="center"/>
        <w:rPr>
          <w:b/>
          <w:bCs/>
          <w:szCs w:val="28"/>
        </w:rPr>
      </w:pPr>
    </w:p>
    <w:p w:rsidR="0038488B" w:rsidRDefault="0038488B" w:rsidP="0038488B">
      <w:pPr>
        <w:pStyle w:val="a6"/>
        <w:jc w:val="center"/>
        <w:rPr>
          <w:b/>
          <w:bCs/>
          <w:sz w:val="24"/>
        </w:rPr>
      </w:pPr>
    </w:p>
    <w:p w:rsidR="0038488B" w:rsidRDefault="0038488B" w:rsidP="007D39DA">
      <w:pPr>
        <w:spacing w:after="0"/>
        <w:rPr>
          <w:rFonts w:ascii="Times New Roman" w:hAnsi="Times New Roman" w:cs="Times New Roman"/>
        </w:rPr>
      </w:pPr>
    </w:p>
    <w:p w:rsidR="00D07723" w:rsidRDefault="00D07723" w:rsidP="007D3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406DEB" w:rsidRDefault="00D07723" w:rsidP="007D3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1D5951" w:rsidRPr="00E80B72" w:rsidRDefault="00E80B72" w:rsidP="00E80B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0B72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E85E9A">
        <w:rPr>
          <w:rFonts w:ascii="Times New Roman" w:hAnsi="Times New Roman" w:cs="Times New Roman"/>
          <w:sz w:val="28"/>
          <w:szCs w:val="28"/>
        </w:rPr>
        <w:t>1</w:t>
      </w:r>
      <w:r w:rsidR="00862E55">
        <w:rPr>
          <w:rFonts w:ascii="Times New Roman" w:hAnsi="Times New Roman" w:cs="Times New Roman"/>
          <w:sz w:val="28"/>
          <w:szCs w:val="28"/>
        </w:rPr>
        <w:t xml:space="preserve">66 </w:t>
      </w:r>
      <w:r w:rsidR="001D5951" w:rsidRPr="00E80B72">
        <w:rPr>
          <w:rFonts w:ascii="Times New Roman" w:hAnsi="Times New Roman" w:cs="Times New Roman"/>
          <w:sz w:val="28"/>
          <w:szCs w:val="28"/>
        </w:rPr>
        <w:t>час</w:t>
      </w:r>
      <w:r w:rsidR="00E85E9A">
        <w:rPr>
          <w:rFonts w:ascii="Times New Roman" w:hAnsi="Times New Roman" w:cs="Times New Roman"/>
          <w:sz w:val="28"/>
          <w:szCs w:val="28"/>
        </w:rPr>
        <w:t>ов</w:t>
      </w:r>
      <w:r w:rsidR="001D5951" w:rsidRPr="00E80B72">
        <w:rPr>
          <w:rFonts w:ascii="Times New Roman" w:hAnsi="Times New Roman" w:cs="Times New Roman"/>
          <w:sz w:val="28"/>
          <w:szCs w:val="28"/>
        </w:rPr>
        <w:t xml:space="preserve">, по </w:t>
      </w:r>
      <w:r w:rsidR="00E85E9A">
        <w:rPr>
          <w:rFonts w:ascii="Times New Roman" w:hAnsi="Times New Roman" w:cs="Times New Roman"/>
          <w:sz w:val="28"/>
          <w:szCs w:val="28"/>
        </w:rPr>
        <w:t>5</w:t>
      </w:r>
      <w:r w:rsidR="001D5951" w:rsidRPr="00E80B72">
        <w:rPr>
          <w:rFonts w:ascii="Times New Roman" w:hAnsi="Times New Roman" w:cs="Times New Roman"/>
          <w:sz w:val="28"/>
          <w:szCs w:val="28"/>
        </w:rPr>
        <w:t xml:space="preserve"> час</w:t>
      </w:r>
      <w:r w:rsidR="00E85E9A">
        <w:rPr>
          <w:rFonts w:ascii="Times New Roman" w:hAnsi="Times New Roman" w:cs="Times New Roman"/>
          <w:sz w:val="28"/>
          <w:szCs w:val="28"/>
        </w:rPr>
        <w:t>ов</w:t>
      </w:r>
      <w:r w:rsidR="001D5951" w:rsidRPr="00E80B72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1D5951" w:rsidRDefault="001D5951" w:rsidP="001D5951">
      <w:pPr>
        <w:pStyle w:val="a6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  <w:r>
        <w:rPr>
          <w:b/>
          <w:bCs/>
        </w:rPr>
        <w:t>Количество часов по четвертям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1760"/>
        <w:gridCol w:w="1758"/>
        <w:gridCol w:w="1760"/>
        <w:gridCol w:w="1760"/>
      </w:tblGrid>
      <w:tr w:rsidR="00E85E9A" w:rsidRPr="0049632D" w:rsidTr="006B2FC5">
        <w:trPr>
          <w:trHeight w:val="501"/>
        </w:trPr>
        <w:tc>
          <w:tcPr>
            <w:tcW w:w="1758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  <w:lang w:val="en-US"/>
              </w:rPr>
              <w:t>I</w:t>
            </w:r>
            <w:r w:rsidRPr="0049632D">
              <w:rPr>
                <w:szCs w:val="28"/>
              </w:rPr>
              <w:t xml:space="preserve"> </w:t>
            </w:r>
          </w:p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четверть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  <w:lang w:val="en-US"/>
              </w:rPr>
              <w:t>II</w:t>
            </w:r>
          </w:p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четверть</w:t>
            </w:r>
          </w:p>
        </w:tc>
        <w:tc>
          <w:tcPr>
            <w:tcW w:w="1758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  <w:lang w:val="en-US"/>
              </w:rPr>
              <w:t>III</w:t>
            </w:r>
          </w:p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четверть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  <w:lang w:val="en-US"/>
              </w:rPr>
              <w:t>IV</w:t>
            </w:r>
          </w:p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четверть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Всего за год</w:t>
            </w:r>
          </w:p>
        </w:tc>
      </w:tr>
      <w:tr w:rsidR="00E85E9A" w:rsidRPr="0049632D" w:rsidTr="006B2FC5">
        <w:trPr>
          <w:trHeight w:val="367"/>
        </w:trPr>
        <w:tc>
          <w:tcPr>
            <w:tcW w:w="1758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4</w:t>
            </w:r>
            <w:r>
              <w:rPr>
                <w:szCs w:val="28"/>
              </w:rPr>
              <w:t>1</w:t>
            </w:r>
            <w:r w:rsidRPr="0049632D">
              <w:rPr>
                <w:szCs w:val="28"/>
              </w:rPr>
              <w:t>ч.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38 ч.</w:t>
            </w:r>
          </w:p>
        </w:tc>
        <w:tc>
          <w:tcPr>
            <w:tcW w:w="1758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Pr="0049632D">
              <w:rPr>
                <w:szCs w:val="28"/>
              </w:rPr>
              <w:t xml:space="preserve"> ч.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Pr="0049632D">
              <w:rPr>
                <w:szCs w:val="28"/>
              </w:rPr>
              <w:t xml:space="preserve"> ч.</w:t>
            </w:r>
          </w:p>
        </w:tc>
        <w:tc>
          <w:tcPr>
            <w:tcW w:w="1760" w:type="dxa"/>
            <w:vAlign w:val="center"/>
          </w:tcPr>
          <w:p w:rsidR="00E85E9A" w:rsidRPr="0049632D" w:rsidRDefault="00E85E9A" w:rsidP="006B2FC5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49632D">
              <w:rPr>
                <w:szCs w:val="28"/>
              </w:rPr>
              <w:t>1</w:t>
            </w:r>
            <w:r>
              <w:rPr>
                <w:szCs w:val="28"/>
              </w:rPr>
              <w:t>66</w:t>
            </w:r>
            <w:r w:rsidRPr="0049632D">
              <w:rPr>
                <w:szCs w:val="28"/>
              </w:rPr>
              <w:t>ч.</w:t>
            </w:r>
          </w:p>
        </w:tc>
      </w:tr>
    </w:tbl>
    <w:p w:rsidR="00E85E9A" w:rsidRDefault="00E85E9A" w:rsidP="001D5951">
      <w:pPr>
        <w:pStyle w:val="a6"/>
        <w:jc w:val="center"/>
        <w:rPr>
          <w:b/>
          <w:bCs/>
        </w:rPr>
      </w:pPr>
    </w:p>
    <w:p w:rsidR="00E85E9A" w:rsidRDefault="00E85E9A" w:rsidP="001D5951">
      <w:pPr>
        <w:pStyle w:val="a6"/>
        <w:jc w:val="center"/>
        <w:rPr>
          <w:b/>
          <w:bCs/>
        </w:rPr>
      </w:pPr>
    </w:p>
    <w:p w:rsidR="00E85E9A" w:rsidRDefault="00E85E9A" w:rsidP="001D5951">
      <w:pPr>
        <w:pStyle w:val="a6"/>
        <w:jc w:val="center"/>
        <w:rPr>
          <w:b/>
          <w:bCs/>
        </w:rPr>
      </w:pPr>
    </w:p>
    <w:p w:rsidR="00E85E9A" w:rsidRDefault="00E85E9A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  <w:ind w:firstLine="708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  <w:sz w:val="24"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  <w:r>
        <w:rPr>
          <w:b/>
          <w:bCs/>
        </w:rPr>
        <w:t>Таблица основных тем по четвертям</w:t>
      </w:r>
    </w:p>
    <w:p w:rsidR="001D5951" w:rsidRDefault="001D5951" w:rsidP="001D5951">
      <w:pPr>
        <w:pStyle w:val="a6"/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3595"/>
        <w:gridCol w:w="1049"/>
        <w:gridCol w:w="1276"/>
        <w:gridCol w:w="1134"/>
        <w:gridCol w:w="1134"/>
        <w:gridCol w:w="1134"/>
      </w:tblGrid>
      <w:tr w:rsidR="001D5951" w:rsidTr="006B2FC5">
        <w:trPr>
          <w:trHeight w:val="473"/>
        </w:trPr>
        <w:tc>
          <w:tcPr>
            <w:tcW w:w="3595" w:type="dxa"/>
          </w:tcPr>
          <w:p w:rsidR="001D5951" w:rsidRDefault="001D5951" w:rsidP="006B2FC5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 год </w:t>
            </w:r>
          </w:p>
        </w:tc>
      </w:tr>
      <w:tr w:rsidR="001D5951" w:rsidTr="006B2FC5">
        <w:trPr>
          <w:trHeight w:val="1234"/>
        </w:trPr>
        <w:tc>
          <w:tcPr>
            <w:tcW w:w="3595" w:type="dxa"/>
          </w:tcPr>
          <w:p w:rsidR="001D5951" w:rsidRDefault="001D5951" w:rsidP="006B2FC5">
            <w:pPr>
              <w:pStyle w:val="a6"/>
            </w:pPr>
            <w:r w:rsidRPr="007D39DA">
              <w:rPr>
                <w:szCs w:val="28"/>
              </w:rPr>
              <w:t>Второй десяток. Нумерация (повторение)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</w:pPr>
            <w:r>
              <w:t>4ч.</w:t>
            </w: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  <w:r>
              <w:t xml:space="preserve"> 4ч</w:t>
            </w:r>
          </w:p>
        </w:tc>
      </w:tr>
      <w:tr w:rsidR="001D5951" w:rsidTr="006B2FC5">
        <w:trPr>
          <w:trHeight w:val="1068"/>
        </w:trPr>
        <w:tc>
          <w:tcPr>
            <w:tcW w:w="3595" w:type="dxa"/>
          </w:tcPr>
          <w:p w:rsidR="001D5951" w:rsidRDefault="001D5951" w:rsidP="006B2FC5">
            <w:pPr>
              <w:pStyle w:val="a6"/>
              <w:jc w:val="left"/>
            </w:pPr>
            <w:r w:rsidRPr="007D39DA">
              <w:rPr>
                <w:szCs w:val="28"/>
              </w:rPr>
              <w:t>Сложение и вычитание без перехода через десяток (повторение).</w:t>
            </w:r>
          </w:p>
        </w:tc>
        <w:tc>
          <w:tcPr>
            <w:tcW w:w="1049" w:type="dxa"/>
          </w:tcPr>
          <w:p w:rsidR="001D5951" w:rsidRDefault="00E80B72" w:rsidP="006B2FC5">
            <w:pPr>
              <w:pStyle w:val="a6"/>
            </w:pPr>
            <w:r>
              <w:t xml:space="preserve"> 6</w:t>
            </w:r>
            <w:r w:rsidR="001D5951">
              <w:t xml:space="preserve">ч.                   </w:t>
            </w: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53514" w:rsidP="006B2FC5">
            <w:pPr>
              <w:pStyle w:val="a6"/>
              <w:jc w:val="center"/>
            </w:pPr>
            <w:r>
              <w:t>6</w:t>
            </w:r>
            <w:r w:rsidR="001D5951">
              <w:t>ч.</w:t>
            </w:r>
          </w:p>
        </w:tc>
      </w:tr>
      <w:tr w:rsidR="001D5951" w:rsidTr="006B2FC5">
        <w:trPr>
          <w:trHeight w:val="656"/>
        </w:trPr>
        <w:tc>
          <w:tcPr>
            <w:tcW w:w="3595" w:type="dxa"/>
          </w:tcPr>
          <w:p w:rsidR="001D5951" w:rsidRDefault="00E80B72" w:rsidP="006B2FC5">
            <w:pPr>
              <w:pStyle w:val="a6"/>
            </w:pPr>
            <w:r>
              <w:rPr>
                <w:szCs w:val="28"/>
              </w:rPr>
              <w:t xml:space="preserve">Сложение </w:t>
            </w:r>
            <w:r w:rsidR="001D5951" w:rsidRPr="007D39DA">
              <w:rPr>
                <w:szCs w:val="28"/>
              </w:rPr>
              <w:t xml:space="preserve"> чисел в пределах 20 с переходом через десяток. 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jc w:val="center"/>
            </w:pPr>
            <w:r>
              <w:t xml:space="preserve">11ч. </w:t>
            </w: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  <w:r>
              <w:t>11 ч.</w:t>
            </w:r>
          </w:p>
        </w:tc>
      </w:tr>
      <w:tr w:rsidR="001D5951" w:rsidTr="00E80B72">
        <w:trPr>
          <w:trHeight w:val="630"/>
        </w:trPr>
        <w:tc>
          <w:tcPr>
            <w:tcW w:w="3595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</w:pPr>
            <w:r w:rsidRPr="007D39DA">
              <w:rPr>
                <w:szCs w:val="28"/>
              </w:rPr>
              <w:t>Вычитание с переходом через разряд</w:t>
            </w:r>
            <w:r>
              <w:rPr>
                <w:szCs w:val="28"/>
              </w:rPr>
              <w:t xml:space="preserve"> в пределе 20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  <w:r>
              <w:t>11ч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53514" w:rsidP="006B2FC5">
            <w:pPr>
              <w:pStyle w:val="a6"/>
            </w:pPr>
            <w:r>
              <w:t>11ч</w:t>
            </w:r>
          </w:p>
        </w:tc>
      </w:tr>
      <w:tr w:rsidR="00E80B72" w:rsidTr="00E80B72">
        <w:trPr>
          <w:trHeight w:val="437"/>
        </w:trPr>
        <w:tc>
          <w:tcPr>
            <w:tcW w:w="3595" w:type="dxa"/>
            <w:tcBorders>
              <w:top w:val="single" w:sz="4" w:space="0" w:color="auto"/>
            </w:tcBorders>
          </w:tcPr>
          <w:p w:rsidR="00E80B72" w:rsidRPr="007D39DA" w:rsidRDefault="00E80B72" w:rsidP="006B2FC5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Умножение и деление в пределе 20.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E80B72" w:rsidRDefault="00E80B72" w:rsidP="006B2FC5">
            <w:pPr>
              <w:pStyle w:val="a6"/>
              <w:jc w:val="center"/>
            </w:pPr>
            <w:r>
              <w:t>15ч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B72" w:rsidRDefault="00E80B72" w:rsidP="006B2FC5">
            <w:pPr>
              <w:pStyle w:val="a6"/>
              <w:jc w:val="center"/>
            </w:pPr>
            <w:r>
              <w:t>12ч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0B72" w:rsidRDefault="00E80B72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0B72" w:rsidRDefault="00E80B72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0B72" w:rsidRDefault="00153514" w:rsidP="006B2FC5">
            <w:pPr>
              <w:pStyle w:val="a6"/>
            </w:pPr>
            <w:r>
              <w:t>27ч</w:t>
            </w:r>
          </w:p>
        </w:tc>
      </w:tr>
      <w:tr w:rsidR="001D5951" w:rsidTr="006B2FC5">
        <w:trPr>
          <w:trHeight w:val="339"/>
        </w:trPr>
        <w:tc>
          <w:tcPr>
            <w:tcW w:w="3595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</w:pPr>
            <w:r>
              <w:t>Сотня. Нумерация.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951" w:rsidRDefault="00153514" w:rsidP="006B2FC5">
            <w:pPr>
              <w:pStyle w:val="a6"/>
              <w:jc w:val="center"/>
            </w:pPr>
            <w:r>
              <w:t>19</w:t>
            </w:r>
            <w:r w:rsidR="00E80B72"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53514" w:rsidP="006B2FC5">
            <w:pPr>
              <w:pStyle w:val="a6"/>
            </w:pPr>
            <w:r>
              <w:t>19ч</w:t>
            </w:r>
          </w:p>
        </w:tc>
      </w:tr>
      <w:tr w:rsidR="001D5951" w:rsidTr="006B2FC5">
        <w:trPr>
          <w:trHeight w:val="360"/>
        </w:trPr>
        <w:tc>
          <w:tcPr>
            <w:tcW w:w="3595" w:type="dxa"/>
            <w:tcBorders>
              <w:top w:val="single" w:sz="4" w:space="0" w:color="auto"/>
            </w:tcBorders>
          </w:tcPr>
          <w:p w:rsidR="001D5951" w:rsidRDefault="001D5951" w:rsidP="006B2FC5">
            <w:pPr>
              <w:pStyle w:val="a6"/>
            </w:pPr>
            <w:r>
              <w:t xml:space="preserve">Меры длины. Меры времени. 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1D5951" w:rsidRDefault="00E80B72" w:rsidP="006B2FC5">
            <w:pPr>
              <w:pStyle w:val="a6"/>
              <w:jc w:val="center"/>
            </w:pPr>
            <w:r>
              <w:t>4ч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5951" w:rsidRDefault="00E80B72" w:rsidP="006B2FC5">
            <w:pPr>
              <w:pStyle w:val="a6"/>
              <w:jc w:val="center"/>
            </w:pPr>
            <w:r>
              <w:t>2ч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951" w:rsidRDefault="00153514" w:rsidP="006B2FC5">
            <w:pPr>
              <w:pStyle w:val="a6"/>
            </w:pPr>
            <w:r>
              <w:t>6ч</w:t>
            </w:r>
          </w:p>
        </w:tc>
      </w:tr>
      <w:tr w:rsidR="001D5951" w:rsidTr="006B2FC5">
        <w:trPr>
          <w:trHeight w:val="321"/>
        </w:trPr>
        <w:tc>
          <w:tcPr>
            <w:tcW w:w="3595" w:type="dxa"/>
          </w:tcPr>
          <w:p w:rsidR="001D5951" w:rsidRDefault="00E80B72" w:rsidP="00E80B72">
            <w:pPr>
              <w:pStyle w:val="a6"/>
            </w:pPr>
            <w:r>
              <w:t>Сложение и вычитание без перехода через десяток в пределе 100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276" w:type="dxa"/>
          </w:tcPr>
          <w:p w:rsidR="001D5951" w:rsidRDefault="00E80B72" w:rsidP="006B2FC5">
            <w:pPr>
              <w:pStyle w:val="a6"/>
              <w:jc w:val="center"/>
            </w:pPr>
            <w:r>
              <w:t>12ч</w:t>
            </w:r>
          </w:p>
        </w:tc>
        <w:tc>
          <w:tcPr>
            <w:tcW w:w="1134" w:type="dxa"/>
          </w:tcPr>
          <w:p w:rsidR="001D5951" w:rsidRDefault="00E80B72" w:rsidP="006B2FC5">
            <w:pPr>
              <w:pStyle w:val="a6"/>
              <w:jc w:val="center"/>
            </w:pPr>
            <w:r>
              <w:t>49ч</w:t>
            </w: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jc w:val="center"/>
            </w:pPr>
          </w:p>
        </w:tc>
        <w:tc>
          <w:tcPr>
            <w:tcW w:w="1134" w:type="dxa"/>
          </w:tcPr>
          <w:p w:rsidR="001D5951" w:rsidRDefault="00153514" w:rsidP="006B2FC5">
            <w:pPr>
              <w:pStyle w:val="a6"/>
              <w:jc w:val="center"/>
            </w:pPr>
            <w:r>
              <w:t>61ч</w:t>
            </w:r>
          </w:p>
        </w:tc>
      </w:tr>
      <w:tr w:rsidR="001D5951" w:rsidTr="006B2FC5">
        <w:tc>
          <w:tcPr>
            <w:tcW w:w="3595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  <w:r w:rsidRPr="00DA639B">
              <w:rPr>
                <w:bCs/>
              </w:rPr>
              <w:t>Числа, полученные при счете и измерении</w:t>
            </w:r>
            <w:r>
              <w:rPr>
                <w:b/>
                <w:bCs/>
              </w:rPr>
              <w:t>.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Pr="00E80B72" w:rsidRDefault="00E80B72" w:rsidP="006B2FC5">
            <w:pPr>
              <w:pStyle w:val="a6"/>
              <w:rPr>
                <w:bCs/>
              </w:rPr>
            </w:pPr>
            <w:r w:rsidRPr="00E80B72">
              <w:rPr>
                <w:bCs/>
              </w:rPr>
              <w:t>10ч</w:t>
            </w:r>
          </w:p>
        </w:tc>
        <w:tc>
          <w:tcPr>
            <w:tcW w:w="1134" w:type="dxa"/>
          </w:tcPr>
          <w:p w:rsidR="001D5951" w:rsidRPr="00E80B72" w:rsidRDefault="00E80B72" w:rsidP="006B2FC5">
            <w:pPr>
              <w:pStyle w:val="a6"/>
              <w:rPr>
                <w:bCs/>
              </w:rPr>
            </w:pPr>
            <w:r w:rsidRPr="00E80B72">
              <w:rPr>
                <w:bCs/>
              </w:rPr>
              <w:t>6ч</w:t>
            </w:r>
          </w:p>
        </w:tc>
        <w:tc>
          <w:tcPr>
            <w:tcW w:w="1134" w:type="dxa"/>
          </w:tcPr>
          <w:p w:rsidR="001D5951" w:rsidRPr="00153514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16ч</w:t>
            </w:r>
          </w:p>
        </w:tc>
      </w:tr>
      <w:tr w:rsidR="001D5951" w:rsidTr="006B2FC5">
        <w:tc>
          <w:tcPr>
            <w:tcW w:w="3595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  <w:r w:rsidRPr="00DA639B">
              <w:rPr>
                <w:bCs/>
              </w:rPr>
              <w:t>Деление на равные части. Деление по содержанию</w:t>
            </w:r>
            <w:r>
              <w:rPr>
                <w:b/>
                <w:bCs/>
              </w:rPr>
              <w:t>.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Pr="00153514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12ч</w:t>
            </w:r>
          </w:p>
        </w:tc>
        <w:tc>
          <w:tcPr>
            <w:tcW w:w="1134" w:type="dxa"/>
          </w:tcPr>
          <w:p w:rsidR="001D5951" w:rsidRPr="00153514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12ч</w:t>
            </w:r>
          </w:p>
        </w:tc>
      </w:tr>
      <w:tr w:rsidR="001D5951" w:rsidTr="00153514">
        <w:trPr>
          <w:trHeight w:val="585"/>
        </w:trPr>
        <w:tc>
          <w:tcPr>
            <w:tcW w:w="3595" w:type="dxa"/>
            <w:tcBorders>
              <w:bottom w:val="single" w:sz="4" w:space="0" w:color="auto"/>
            </w:tcBorders>
          </w:tcPr>
          <w:p w:rsidR="00153514" w:rsidRPr="00DA639B" w:rsidRDefault="00153514" w:rsidP="0015351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 xml:space="preserve">Простые и составные арифметические задачи. Порядок арифметических действий. 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14ч</w:t>
            </w:r>
          </w:p>
          <w:p w:rsidR="00153514" w:rsidRDefault="00153514" w:rsidP="006B2FC5">
            <w:pPr>
              <w:pStyle w:val="a6"/>
              <w:rPr>
                <w:bCs/>
              </w:rPr>
            </w:pPr>
          </w:p>
          <w:p w:rsidR="00153514" w:rsidRPr="00153514" w:rsidRDefault="00153514" w:rsidP="006B2FC5">
            <w:pPr>
              <w:pStyle w:val="a6"/>
              <w:rPr>
                <w:bCs/>
              </w:rPr>
            </w:pPr>
            <w:r>
              <w:rPr>
                <w:bCs/>
              </w:rPr>
              <w:t>12ч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51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14ч</w:t>
            </w:r>
          </w:p>
          <w:p w:rsidR="00153514" w:rsidRDefault="00153514" w:rsidP="006B2FC5">
            <w:pPr>
              <w:pStyle w:val="a6"/>
              <w:rPr>
                <w:bCs/>
              </w:rPr>
            </w:pPr>
          </w:p>
          <w:p w:rsidR="00153514" w:rsidRPr="00153514" w:rsidRDefault="00153514" w:rsidP="006B2FC5">
            <w:pPr>
              <w:pStyle w:val="a6"/>
              <w:rPr>
                <w:bCs/>
              </w:rPr>
            </w:pPr>
            <w:r>
              <w:rPr>
                <w:bCs/>
              </w:rPr>
              <w:t>12ч</w:t>
            </w:r>
          </w:p>
        </w:tc>
      </w:tr>
      <w:tr w:rsidR="001D5951" w:rsidTr="006B2FC5">
        <w:tc>
          <w:tcPr>
            <w:tcW w:w="3595" w:type="dxa"/>
          </w:tcPr>
          <w:p w:rsidR="001D5951" w:rsidRPr="00DA639B" w:rsidRDefault="001D5951" w:rsidP="006B2FC5">
            <w:pPr>
              <w:pStyle w:val="a6"/>
              <w:rPr>
                <w:bCs/>
              </w:rPr>
            </w:pPr>
            <w:r w:rsidRPr="00DA639B">
              <w:rPr>
                <w:bCs/>
              </w:rPr>
              <w:t xml:space="preserve">Итоговое повторение. 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Pr="00153514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5ч</w:t>
            </w:r>
          </w:p>
        </w:tc>
        <w:tc>
          <w:tcPr>
            <w:tcW w:w="1134" w:type="dxa"/>
          </w:tcPr>
          <w:p w:rsidR="001D5951" w:rsidRPr="00153514" w:rsidRDefault="00153514" w:rsidP="006B2FC5">
            <w:pPr>
              <w:pStyle w:val="a6"/>
              <w:rPr>
                <w:bCs/>
              </w:rPr>
            </w:pPr>
            <w:r w:rsidRPr="00153514">
              <w:rPr>
                <w:bCs/>
              </w:rPr>
              <w:t>5ч</w:t>
            </w:r>
          </w:p>
        </w:tc>
      </w:tr>
      <w:tr w:rsidR="001D5951" w:rsidTr="006B2FC5">
        <w:tc>
          <w:tcPr>
            <w:tcW w:w="3595" w:type="dxa"/>
          </w:tcPr>
          <w:p w:rsidR="001D5951" w:rsidRDefault="00FB4E07" w:rsidP="006B2FC5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49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Default="001D5951" w:rsidP="006B2FC5">
            <w:pPr>
              <w:pStyle w:val="a6"/>
              <w:rPr>
                <w:b/>
                <w:bCs/>
              </w:rPr>
            </w:pPr>
          </w:p>
        </w:tc>
        <w:tc>
          <w:tcPr>
            <w:tcW w:w="1134" w:type="dxa"/>
          </w:tcPr>
          <w:p w:rsidR="001D5951" w:rsidRDefault="00E85E9A" w:rsidP="006B2FC5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  <w:r w:rsidR="00FB4E07">
              <w:rPr>
                <w:b/>
                <w:bCs/>
              </w:rPr>
              <w:t>ч</w:t>
            </w:r>
          </w:p>
        </w:tc>
      </w:tr>
    </w:tbl>
    <w:p w:rsidR="001D5951" w:rsidRDefault="001D5951" w:rsidP="001D5951">
      <w:pPr>
        <w:pStyle w:val="a6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  <w:r>
        <w:rPr>
          <w:b/>
          <w:bCs/>
        </w:rPr>
        <w:t>Таблица контрольных работ по четвертям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1760"/>
        <w:gridCol w:w="1758"/>
        <w:gridCol w:w="1760"/>
        <w:gridCol w:w="1760"/>
      </w:tblGrid>
      <w:tr w:rsidR="001D5951" w:rsidTr="006B2FC5">
        <w:trPr>
          <w:trHeight w:val="50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год</w:t>
            </w:r>
          </w:p>
        </w:tc>
      </w:tr>
      <w:tr w:rsidR="001D5951" w:rsidTr="006B2FC5">
        <w:trPr>
          <w:trHeight w:val="3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C425C3" w:rsidP="006B2FC5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FB4E07" w:rsidP="006B2FC5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  <w:r w:rsidR="001D5951">
              <w:rPr>
                <w:szCs w:val="28"/>
              </w:rPr>
              <w:t>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FB4E07" w:rsidP="006B2FC5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5</w:t>
            </w:r>
            <w:r w:rsidR="001D5951">
              <w:rPr>
                <w:szCs w:val="28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1D5951" w:rsidP="006B2FC5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3ч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51" w:rsidRDefault="00C425C3" w:rsidP="006B2FC5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16</w:t>
            </w:r>
            <w:r w:rsidR="001D5951">
              <w:rPr>
                <w:szCs w:val="28"/>
              </w:rPr>
              <w:t>ч.</w:t>
            </w:r>
          </w:p>
        </w:tc>
      </w:tr>
    </w:tbl>
    <w:p w:rsidR="001D5951" w:rsidRDefault="001D5951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</w:pPr>
    </w:p>
    <w:p w:rsidR="001D5951" w:rsidRDefault="001D5951" w:rsidP="001D5951">
      <w:pPr>
        <w:pStyle w:val="a6"/>
      </w:pPr>
    </w:p>
    <w:p w:rsidR="001D5951" w:rsidRDefault="001D5951" w:rsidP="001D5951">
      <w:pPr>
        <w:pStyle w:val="a6"/>
        <w:jc w:val="center"/>
        <w:rPr>
          <w:b/>
          <w:bCs/>
        </w:rPr>
      </w:pPr>
      <w:r>
        <w:rPr>
          <w:b/>
          <w:bCs/>
        </w:rPr>
        <w:t>Темы контрольных работ.</w:t>
      </w:r>
    </w:p>
    <w:p w:rsidR="001D5951" w:rsidRDefault="001D5951" w:rsidP="001D5951">
      <w:pPr>
        <w:pStyle w:val="a6"/>
        <w:jc w:val="center"/>
        <w:rPr>
          <w:b/>
          <w:bCs/>
        </w:rPr>
      </w:pPr>
    </w:p>
    <w:p w:rsidR="001D5951" w:rsidRDefault="001D5951" w:rsidP="001D5951">
      <w:pPr>
        <w:pStyle w:val="a6"/>
      </w:pPr>
      <w:r>
        <w:t xml:space="preserve">     1.Сло</w:t>
      </w:r>
      <w:r w:rsidR="00FB4E07">
        <w:t>жение и вычитание в пределах 20 без перехода через разряд.</w:t>
      </w:r>
    </w:p>
    <w:p w:rsidR="001D5951" w:rsidRDefault="001D5951" w:rsidP="001D5951">
      <w:pPr>
        <w:pStyle w:val="a6"/>
        <w:ind w:left="360"/>
      </w:pPr>
      <w:r>
        <w:t>2</w:t>
      </w:r>
      <w:r w:rsidR="00FB4E07">
        <w:t xml:space="preserve">. </w:t>
      </w:r>
      <w:r>
        <w:t>Стартовый контроль.</w:t>
      </w:r>
    </w:p>
    <w:p w:rsidR="00FB4E07" w:rsidRDefault="00FB4E07" w:rsidP="001D5951">
      <w:pPr>
        <w:pStyle w:val="a6"/>
        <w:ind w:left="360"/>
      </w:pPr>
      <w:r>
        <w:t>3. Сложение чисел с переходом через разряд  в пределе 20.</w:t>
      </w:r>
    </w:p>
    <w:p w:rsidR="00FB4E07" w:rsidRDefault="00FB4E07" w:rsidP="001D5951">
      <w:pPr>
        <w:pStyle w:val="a6"/>
        <w:ind w:left="360"/>
      </w:pPr>
      <w:r>
        <w:t>4. Вычитание с переходом через разряд.</w:t>
      </w:r>
    </w:p>
    <w:p w:rsidR="001D5951" w:rsidRDefault="00FB4E07" w:rsidP="001D5951">
      <w:pPr>
        <w:pStyle w:val="a6"/>
        <w:ind w:left="360"/>
      </w:pPr>
      <w:r>
        <w:t xml:space="preserve">5. </w:t>
      </w:r>
      <w:r w:rsidR="001D5951">
        <w:t>Контрольная работа по итогам 1 четверти.</w:t>
      </w:r>
    </w:p>
    <w:p w:rsidR="00FB4E07" w:rsidRDefault="00FB4E07" w:rsidP="001D5951">
      <w:pPr>
        <w:pStyle w:val="a6"/>
        <w:ind w:left="360"/>
      </w:pPr>
      <w:r>
        <w:t xml:space="preserve">6. </w:t>
      </w:r>
      <w:r w:rsidR="001D5951">
        <w:t xml:space="preserve">Умножение и деление чисел 2,3,4,5. </w:t>
      </w:r>
    </w:p>
    <w:p w:rsidR="001D5951" w:rsidRDefault="00FB4E07" w:rsidP="001D5951">
      <w:pPr>
        <w:pStyle w:val="a6"/>
        <w:ind w:left="360"/>
      </w:pPr>
      <w:r>
        <w:t>7. Сотня. Нумерация.</w:t>
      </w:r>
    </w:p>
    <w:p w:rsidR="001D5951" w:rsidRDefault="00FB4E07" w:rsidP="001D5951">
      <w:pPr>
        <w:pStyle w:val="a6"/>
        <w:ind w:left="360"/>
      </w:pPr>
      <w:r>
        <w:t xml:space="preserve">8. </w:t>
      </w:r>
      <w:r w:rsidR="001D5951">
        <w:t>Контрольная работа по итогам 2 четверти.</w:t>
      </w:r>
    </w:p>
    <w:p w:rsidR="00FB4E07" w:rsidRDefault="00FB4E07" w:rsidP="001D5951">
      <w:pPr>
        <w:pStyle w:val="a6"/>
      </w:pPr>
      <w:r>
        <w:t xml:space="preserve">     9. Сложение и вычитание двузначных и однозначных чисел.</w:t>
      </w:r>
    </w:p>
    <w:p w:rsidR="001D5951" w:rsidRDefault="00FB4E07" w:rsidP="001D5951">
      <w:pPr>
        <w:pStyle w:val="a6"/>
      </w:pPr>
      <w:r>
        <w:t xml:space="preserve">     10</w:t>
      </w:r>
      <w:r w:rsidR="001D5951">
        <w:t>.</w:t>
      </w:r>
      <w:r>
        <w:t>Сложение круглых десятков и двузначных чисел.</w:t>
      </w:r>
    </w:p>
    <w:p w:rsidR="00FB4E07" w:rsidRDefault="00C425C3" w:rsidP="001D5951">
      <w:pPr>
        <w:pStyle w:val="a6"/>
      </w:pPr>
      <w:r>
        <w:t xml:space="preserve">     11</w:t>
      </w:r>
      <w:r w:rsidR="00FB4E07">
        <w:t>.Сложение и вычитание двузначных чисел.</w:t>
      </w:r>
    </w:p>
    <w:p w:rsidR="00FB4E07" w:rsidRDefault="00C425C3" w:rsidP="001D5951">
      <w:pPr>
        <w:pStyle w:val="a6"/>
      </w:pPr>
      <w:r>
        <w:t>12</w:t>
      </w:r>
      <w:r w:rsidR="00FB4E07">
        <w:t>.Вычитание однозначных и двузначных чисел из десятков и сотни.</w:t>
      </w:r>
    </w:p>
    <w:p w:rsidR="001D5951" w:rsidRDefault="00C425C3" w:rsidP="001D5951">
      <w:pPr>
        <w:pStyle w:val="a6"/>
        <w:ind w:left="360"/>
      </w:pPr>
      <w:r>
        <w:t>13</w:t>
      </w:r>
      <w:r w:rsidR="001D5951">
        <w:t>.Контрольная работа по итогам 3четверти.</w:t>
      </w:r>
    </w:p>
    <w:p w:rsidR="00FB4E07" w:rsidRDefault="00C425C3" w:rsidP="001D5951">
      <w:pPr>
        <w:pStyle w:val="a6"/>
        <w:ind w:left="360"/>
      </w:pPr>
      <w:r>
        <w:t>14</w:t>
      </w:r>
      <w:r w:rsidR="00FB4E07">
        <w:t>. Деление на равные части. Деление по содержанию.</w:t>
      </w:r>
    </w:p>
    <w:p w:rsidR="00C425C3" w:rsidRDefault="00C425C3" w:rsidP="001D5951">
      <w:pPr>
        <w:pStyle w:val="a6"/>
        <w:ind w:left="360"/>
      </w:pPr>
      <w:r>
        <w:t xml:space="preserve">15. Решение задач разного вида. </w:t>
      </w:r>
    </w:p>
    <w:p w:rsidR="001D5951" w:rsidRDefault="00C425C3" w:rsidP="001D5951">
      <w:pPr>
        <w:pStyle w:val="a6"/>
        <w:ind w:left="360"/>
      </w:pPr>
      <w:r>
        <w:t>16.</w:t>
      </w:r>
      <w:r w:rsidR="001D5951">
        <w:t>.Итоговая контрольная работа за год.</w:t>
      </w:r>
    </w:p>
    <w:p w:rsidR="00AD488C" w:rsidRPr="00A42D9C" w:rsidRDefault="00AD488C" w:rsidP="00AD4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7D3A44" w:rsidRPr="0049632D" w:rsidRDefault="007D3A44" w:rsidP="007D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2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9632D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2D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«Математика» </w:t>
      </w:r>
      <w:r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03.02. 2015г № 35850)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7D3A44" w:rsidRPr="007D3A44" w:rsidRDefault="007D3A44" w:rsidP="007D3A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3A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7D3A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Приказ Министерства просвещения РФ </w:t>
        </w:r>
        <w:r w:rsidRPr="00F84D6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28.12.2018 года № 345</w:t>
        </w:r>
        <w:r w:rsidRPr="007D3A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7D3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A44" w:rsidRDefault="007D3A44" w:rsidP="007D3A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Приказ Министерства просвещения РФ </w:t>
      </w:r>
      <w:r w:rsidR="00F84D60" w:rsidRPr="005A70A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от 18.05.2020 N 249 </w:t>
      </w:r>
      <w:r>
        <w:rPr>
          <w:rFonts w:ascii="Times New Roman" w:hAnsi="Times New Roman" w:cs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7D3A44" w:rsidRPr="0051496F" w:rsidRDefault="007D3A44" w:rsidP="007D3A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496F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5149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496F">
        <w:rPr>
          <w:rFonts w:ascii="Times New Roman" w:hAnsi="Times New Roman" w:cs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D3A44" w:rsidRPr="003F1ED3" w:rsidRDefault="007D3A44" w:rsidP="003F1ED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7D3A44" w:rsidRPr="003F1ED3" w:rsidRDefault="007D3A44" w:rsidP="003F1ED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7D3A44" w:rsidRPr="003F1ED3" w:rsidRDefault="007D3A44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3F1ED3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математике  составлена с учётом особенностей познавательной деятельности детей с умственной отсталостью и  направлена на разностороннее развитие личности. Материал программы способствует достижению </w:t>
      </w:r>
      <w:proofErr w:type="gramStart"/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знаний,  необходимого для их социальной адаптации. </w:t>
      </w:r>
      <w:r w:rsidRPr="003F1ED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предполагает реализацию </w:t>
      </w:r>
      <w:r w:rsidRPr="003F1ED3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дифференцированного и </w:t>
      </w:r>
      <w:proofErr w:type="spellStart"/>
      <w:r w:rsidRPr="003F1ED3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3F1ED3">
        <w:rPr>
          <w:rFonts w:ascii="Times New Roman" w:eastAsia="Calibri" w:hAnsi="Times New Roman" w:cs="Times New Roman"/>
          <w:sz w:val="28"/>
          <w:szCs w:val="28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 предмета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– подготовка об</w:t>
      </w:r>
      <w:r w:rsidRPr="003F1ED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учающихся с отклонениями в интеллектуальном развитии к 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овладению доступными профессионально - трудовыми навыками и их адаптация в современном обществе. </w:t>
      </w:r>
    </w:p>
    <w:p w:rsidR="006B2FC5" w:rsidRPr="003F1ED3" w:rsidRDefault="006B2FC5" w:rsidP="003F1ED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6B2FC5" w:rsidRPr="003F1ED3" w:rsidRDefault="006B2FC5" w:rsidP="003F1ED3">
      <w:pPr>
        <w:tabs>
          <w:tab w:val="left" w:pos="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1.Формирование доступных </w:t>
      </w:r>
      <w:proofErr w:type="gramStart"/>
      <w:r w:rsidRPr="003F1ED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математических знаний,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навыками.</w:t>
      </w:r>
    </w:p>
    <w:p w:rsidR="006B2FC5" w:rsidRPr="003F1ED3" w:rsidRDefault="006B2FC5" w:rsidP="003F1ED3">
      <w:pPr>
        <w:tabs>
          <w:tab w:val="left" w:pos="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>2.Максимальное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обучения.</w:t>
      </w:r>
    </w:p>
    <w:p w:rsidR="0052429F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>3.Воспитание целеустремлённости, трудолюбия, самостоятельности, терпеливости, навыков контроля и самоконтроля, аккуратности.</w:t>
      </w:r>
    </w:p>
    <w:p w:rsidR="0052429F" w:rsidRPr="003F1ED3" w:rsidRDefault="0052429F" w:rsidP="003F1ED3">
      <w:pPr>
        <w:tabs>
          <w:tab w:val="left" w:pos="5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ED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3F1ED3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просвещения РФ </w:t>
      </w:r>
      <w:r w:rsidR="00F84D60" w:rsidRPr="005A70A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от 18.05.2020 N 249 </w:t>
      </w:r>
      <w:r w:rsidRPr="003F1ED3">
        <w:rPr>
          <w:rFonts w:ascii="Times New Roman" w:eastAsia="Calibri" w:hAnsi="Times New Roman" w:cs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52429F" w:rsidRPr="003F1ED3" w:rsidRDefault="0052429F" w:rsidP="003F1E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F1ED3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proofErr w:type="gramEnd"/>
    </w:p>
    <w:p w:rsidR="0052429F" w:rsidRPr="003F1ED3" w:rsidRDefault="0052429F" w:rsidP="003F1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:rsidR="0052429F" w:rsidRPr="00CF2B03" w:rsidRDefault="0052429F" w:rsidP="003F1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F2B03">
        <w:rPr>
          <w:rFonts w:ascii="Times New Roman" w:hAnsi="Times New Roman" w:cs="Times New Roman"/>
          <w:sz w:val="28"/>
          <w:szCs w:val="28"/>
        </w:rPr>
        <w:t xml:space="preserve">-В.В. </w:t>
      </w:r>
      <w:proofErr w:type="gramStart"/>
      <w:r w:rsidRPr="00CF2B0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F2B03">
        <w:rPr>
          <w:rFonts w:ascii="Times New Roman" w:hAnsi="Times New Roman" w:cs="Times New Roman"/>
          <w:sz w:val="28"/>
          <w:szCs w:val="28"/>
        </w:rPr>
        <w:t xml:space="preserve"> Математика. </w:t>
      </w:r>
      <w:r w:rsidR="00AF6A8E" w:rsidRPr="00C133C9">
        <w:rPr>
          <w:rFonts w:ascii="Times New Roman" w:hAnsi="Times New Roman" w:cs="Times New Roman"/>
          <w:bCs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AF6A8E" w:rsidRPr="00CF2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B0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F6A8E">
        <w:rPr>
          <w:rFonts w:ascii="Times New Roman" w:hAnsi="Times New Roman" w:cs="Times New Roman"/>
          <w:sz w:val="28"/>
          <w:szCs w:val="28"/>
        </w:rPr>
        <w:t>осква,</w:t>
      </w:r>
      <w:r w:rsidRPr="00CF2B03">
        <w:rPr>
          <w:rFonts w:ascii="Times New Roman" w:hAnsi="Times New Roman" w:cs="Times New Roman"/>
          <w:sz w:val="28"/>
          <w:szCs w:val="28"/>
        </w:rPr>
        <w:t xml:space="preserve"> Просвещение 201</w:t>
      </w:r>
      <w:r w:rsidR="00CF2B03" w:rsidRPr="00CF2B03">
        <w:rPr>
          <w:rFonts w:ascii="Times New Roman" w:hAnsi="Times New Roman" w:cs="Times New Roman"/>
          <w:sz w:val="28"/>
          <w:szCs w:val="28"/>
        </w:rPr>
        <w:t>3</w:t>
      </w:r>
      <w:r w:rsidRPr="00CF2B03">
        <w:rPr>
          <w:rFonts w:ascii="Times New Roman" w:hAnsi="Times New Roman" w:cs="Times New Roman"/>
          <w:sz w:val="28"/>
          <w:szCs w:val="28"/>
        </w:rPr>
        <w:t>г.</w:t>
      </w:r>
    </w:p>
    <w:p w:rsidR="0052429F" w:rsidRPr="00CF2B03" w:rsidRDefault="0052429F" w:rsidP="003F1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F2B03">
        <w:rPr>
          <w:rFonts w:ascii="Times New Roman" w:hAnsi="Times New Roman" w:cs="Times New Roman"/>
          <w:sz w:val="28"/>
          <w:szCs w:val="28"/>
        </w:rPr>
        <w:t xml:space="preserve">- Эк В.В. Обучение математике учащихся младших классов специальных (коррекционных) образовательных учреждений </w:t>
      </w:r>
      <w:r w:rsidRPr="00CF2B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F2B03">
        <w:rPr>
          <w:rFonts w:ascii="Times New Roman" w:hAnsi="Times New Roman" w:cs="Times New Roman"/>
          <w:sz w:val="28"/>
          <w:szCs w:val="28"/>
        </w:rPr>
        <w:t xml:space="preserve"> вида.: Пособие для учителя. </w:t>
      </w:r>
      <w:proofErr w:type="gramStart"/>
      <w:r w:rsidRPr="00CF2B0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F2B03">
        <w:rPr>
          <w:rFonts w:ascii="Times New Roman" w:hAnsi="Times New Roman" w:cs="Times New Roman"/>
          <w:sz w:val="28"/>
          <w:szCs w:val="28"/>
        </w:rPr>
        <w:t>.: «Просвещение», 2005г.</w:t>
      </w:r>
    </w:p>
    <w:p w:rsidR="0052429F" w:rsidRPr="003F1ED3" w:rsidRDefault="0052429F" w:rsidP="003F1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F2B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2B03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CF2B03">
        <w:rPr>
          <w:rFonts w:ascii="Times New Roman" w:hAnsi="Times New Roman" w:cs="Times New Roman"/>
          <w:sz w:val="28"/>
          <w:szCs w:val="28"/>
        </w:rPr>
        <w:t xml:space="preserve"> А.В. Рабочая тетрадь №.1, 2 . С.-Пб. Просвещение.-2008г.</w:t>
      </w:r>
    </w:p>
    <w:p w:rsidR="0052429F" w:rsidRPr="003F1ED3" w:rsidRDefault="0052429F" w:rsidP="003F1ED3">
      <w:pPr>
        <w:tabs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FC5" w:rsidRPr="003F1ED3" w:rsidRDefault="006B2FC5" w:rsidP="003F1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1ED3">
        <w:rPr>
          <w:rFonts w:ascii="Times New Roman" w:hAnsi="Times New Roman" w:cs="Times New Roman"/>
          <w:b/>
          <w:bCs/>
          <w:sz w:val="28"/>
          <w:szCs w:val="28"/>
        </w:rPr>
        <w:t>Содержание материала по математике</w:t>
      </w:r>
      <w:r w:rsidR="005F0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b/>
          <w:bCs/>
          <w:sz w:val="28"/>
          <w:szCs w:val="28"/>
        </w:rPr>
        <w:t xml:space="preserve">в 3 классе </w:t>
      </w:r>
      <w:r w:rsidRPr="003F1ED3">
        <w:rPr>
          <w:rFonts w:ascii="Times New Roman" w:eastAsia="Times New Roman" w:hAnsi="Times New Roman" w:cs="Times New Roman"/>
          <w:b/>
          <w:sz w:val="28"/>
          <w:szCs w:val="28"/>
        </w:rPr>
        <w:t>представлено следующими разделами: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>-нумерация;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>-единицы измерения величин (стоимости, длины, массы, времени), их соотношения; измерения в указанных мерах;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 xml:space="preserve">-арифметические действия с числами; 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>-арифметические задачи;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>-геометрический материал.</w:t>
      </w:r>
    </w:p>
    <w:p w:rsidR="006B2FC5" w:rsidRPr="003F1ED3" w:rsidRDefault="006B2FC5" w:rsidP="003F1E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В каждом разделе предусмотрено решение текстовых арифметических задач.</w:t>
      </w:r>
    </w:p>
    <w:p w:rsidR="006B2FC5" w:rsidRPr="003F1ED3" w:rsidRDefault="006B2FC5" w:rsidP="003F1E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Геометрический материал включается почти в каждый урок математики и тесно связан с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арифметическим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Материал располагается концентрически, с учетом познавательных и возрастных возможностей обучающихся, </w:t>
      </w:r>
      <w:r w:rsidRPr="003F1ED3">
        <w:rPr>
          <w:rFonts w:ascii="Times New Roman" w:hAnsi="Times New Roman" w:cs="Times New Roman"/>
          <w:sz w:val="28"/>
          <w:szCs w:val="28"/>
        </w:rPr>
        <w:t xml:space="preserve">поэтому в процессе обучения идет постепенный </w:t>
      </w:r>
      <w:r w:rsidRPr="003F1ED3">
        <w:rPr>
          <w:rFonts w:ascii="Times New Roman" w:hAnsi="Times New Roman" w:cs="Times New Roman"/>
          <w:sz w:val="28"/>
          <w:szCs w:val="28"/>
        </w:rPr>
        <w:lastRenderedPageBreak/>
        <w:t xml:space="preserve">переход от практического обучения в младших классах к </w:t>
      </w:r>
      <w:proofErr w:type="spellStart"/>
      <w:proofErr w:type="gramStart"/>
      <w:r w:rsidRPr="003F1ED3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 xml:space="preserve"> – теоретическому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 – в старших. 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Повторение изученного материала сочетается с постоянной пропедевтикой новых знаний. </w:t>
      </w:r>
      <w:r w:rsidRPr="003F1ED3">
        <w:rPr>
          <w:rFonts w:ascii="Times New Roman" w:hAnsi="Times New Roman" w:cs="Times New Roman"/>
          <w:sz w:val="28"/>
          <w:szCs w:val="28"/>
        </w:rPr>
        <w:t xml:space="preserve">После изложения программного материала в конце каждого класса  четко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некоторые задания выполняются </w:t>
      </w:r>
      <w:proofErr w:type="gramStart"/>
      <w:r w:rsidRPr="003F1ED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с помощью учителя, с опорой на использование счетного материала, таблиц сложения и вычитания и др. Поэтому уроки математики имеют </w:t>
      </w:r>
      <w:proofErr w:type="spellStart"/>
      <w:r w:rsidRPr="003F1ED3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– развивающую направленность.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ED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Основными направлениями коррекционной работы являются: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F1ED3">
        <w:rPr>
          <w:rFonts w:ascii="Times New Roman" w:hAnsi="Times New Roman" w:cs="Times New Roman"/>
          <w:color w:val="000000"/>
          <w:sz w:val="28"/>
          <w:szCs w:val="28"/>
        </w:rPr>
        <w:t>развитие абстрактных математических понятий через организацию предметно – практических действий;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-развитие зрительного восприятия и узнавания;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-развитие пространственных представлений и ориентации;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-развитие основных мыслительных операций;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-развитие наглядно-образного и словесно-логического мышления;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-коррекция нарушений эмоционально-личностной сферы;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-развитие речи и обогащение словаря;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52429F"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 с легкой  умственной отсталостью (интеллектуальными нарушениями).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 по математике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>– 1 год.</w:t>
      </w:r>
    </w:p>
    <w:p w:rsidR="006B2FC5" w:rsidRPr="003F1ED3" w:rsidRDefault="006B2FC5" w:rsidP="003F1ED3">
      <w:pPr>
        <w:tabs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6B2FC5" w:rsidRPr="003F1ED3" w:rsidRDefault="006B2FC5" w:rsidP="003F1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математике имеет свою специфику.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числа, величины, геометрической фигуры, которые формируются у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математике, являются абстрактными.</w:t>
      </w:r>
      <w:r w:rsidR="0052429F"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="0052429F"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действия с предметами, их заменителями обучающиеся оформляют в громкой речи, что в дальнейшем формирует  способность мыслить отвлеченно, действовать не только с множествами предметов, но и с числами. </w:t>
      </w:r>
    </w:p>
    <w:p w:rsidR="006B2FC5" w:rsidRPr="003F1ED3" w:rsidRDefault="006B2FC5" w:rsidP="003F1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интереса к математике, к количественным изменениям элементов предметных множеств и чисел, измерению величин на уроках</w:t>
      </w:r>
      <w:r w:rsidR="0052429F"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 дидактические игры, игровые  приемы, занимательные упражнения.</w:t>
      </w:r>
    </w:p>
    <w:p w:rsidR="006B2FC5" w:rsidRPr="003F1ED3" w:rsidRDefault="006B2FC5" w:rsidP="003F1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происходит на основе использования приемов сравнения, материализации и других.</w:t>
      </w:r>
    </w:p>
    <w:p w:rsidR="006B2FC5" w:rsidRPr="003F1ED3" w:rsidRDefault="006B2FC5" w:rsidP="003F1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и развитию речи обучающихся способствует использование таких приёмов как: повторение речи учителя, проговаривание хором действия, комментирование предметно-практической деятельности и действий с числами.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математике 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носит практическую направленность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тесно связано с другими учебными предметами: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lastRenderedPageBreak/>
        <w:t>1. Русский язык: составление и запись связных высказываний в ответах задач.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2.Чтение: чтение заданий, условий задач.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3.Изобразительное искусство: изображение геометрических фигур, чертежей, схем к задачам.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bCs/>
          <w:color w:val="000000"/>
          <w:sz w:val="28"/>
          <w:szCs w:val="28"/>
        </w:rPr>
        <w:t>4.Ручной труд: построение чертежей, расчеты при построении.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bCs/>
          <w:color w:val="000000"/>
          <w:sz w:val="28"/>
          <w:szCs w:val="28"/>
        </w:rPr>
        <w:t>5.СБО: решение арифметических задач,  связанных  с социализацией.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Основной формой организации процесса обучения математике является урок. 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Устный счет как этап урока является неотъемлемой частью каждого урока математики.</w:t>
      </w:r>
      <w:r w:rsidR="0052429F" w:rsidRPr="003F1ED3">
        <w:rPr>
          <w:color w:val="000000"/>
          <w:sz w:val="28"/>
          <w:szCs w:val="28"/>
        </w:rPr>
        <w:t xml:space="preserve"> </w:t>
      </w:r>
      <w:r w:rsidRPr="003F1ED3">
        <w:rPr>
          <w:color w:val="000000"/>
          <w:sz w:val="28"/>
          <w:szCs w:val="28"/>
        </w:rPr>
        <w:t>Решение арифметических задач занимает не меньше половины учебного времени в процессе обучения математике. Решения всех видов задач записываются с наименованиями. Обязательным требованием к каждому уроку</w:t>
      </w:r>
      <w:r w:rsidR="0052429F" w:rsidRPr="003F1ED3">
        <w:rPr>
          <w:color w:val="000000"/>
          <w:sz w:val="28"/>
          <w:szCs w:val="28"/>
        </w:rPr>
        <w:t xml:space="preserve"> </w:t>
      </w:r>
      <w:r w:rsidRPr="003F1ED3">
        <w:rPr>
          <w:color w:val="000000"/>
          <w:sz w:val="28"/>
          <w:szCs w:val="28"/>
        </w:rPr>
        <w:t xml:space="preserve">математики выдвигается организация самостоятельных работ. 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отборе математического материала учитываются </w:t>
      </w:r>
      <w:proofErr w:type="gramStart"/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</w:t>
      </w:r>
      <w:proofErr w:type="gramEnd"/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скорости и качества усвоения математических представлений, 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знаний, умений практического их применения в зависимости от степени 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выраженности и структуры дефекта </w:t>
      </w:r>
      <w:proofErr w:type="gramStart"/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Уроки математики в 3 классе направлены не только на формирование </w:t>
      </w:r>
      <w:proofErr w:type="gramStart"/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gramEnd"/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математических знаний, но и на расширение у обучающихся жизненного опыта, </w:t>
      </w:r>
      <w:proofErr w:type="gramEnd"/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математических знаний в повседневной жизни при решении </w:t>
      </w:r>
    </w:p>
    <w:p w:rsidR="006B2FC5" w:rsidRPr="003F1ED3" w:rsidRDefault="006B2FC5" w:rsidP="003F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 практических задач.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уроков математики в 3 классе: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>-актуализация знаний и умений по нумерации чисел второго десятка,</w:t>
      </w:r>
    </w:p>
    <w:p w:rsidR="006B2FC5" w:rsidRPr="003F1ED3" w:rsidRDefault="006B2FC5" w:rsidP="003F1ED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>- овладение обучающимися вычислительными приемами, основанными на знании состава числа при выполнении</w:t>
      </w:r>
      <w:r w:rsidR="0052429F"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сложения и</w:t>
      </w:r>
      <w:r w:rsidR="0052429F"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вычитания чисел в пределах 20;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pacing w:val="-1"/>
          <w:sz w:val="28"/>
          <w:szCs w:val="28"/>
        </w:rPr>
        <w:t>-знакомство с арифметическими действиями умножения и деления, формирование знаний табличного умножения и деления в пределах 20, связи таблиц умножения и деления</w:t>
      </w:r>
      <w:r w:rsidRPr="003F1ED3">
        <w:rPr>
          <w:color w:val="000000"/>
          <w:sz w:val="28"/>
          <w:szCs w:val="28"/>
        </w:rPr>
        <w:t>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-формирование новых знаний по нумерации чисел в пределах 100, выполнение сложения и вычитания в пределах 100 без перехода через разряд;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 xml:space="preserve">- формирование понятий о действиях </w:t>
      </w:r>
      <w:r w:rsidRPr="003F1ED3">
        <w:rPr>
          <w:color w:val="000000"/>
          <w:sz w:val="28"/>
          <w:szCs w:val="28"/>
          <w:lang w:val="en-US"/>
        </w:rPr>
        <w:t>I</w:t>
      </w:r>
      <w:r w:rsidRPr="003F1ED3">
        <w:rPr>
          <w:color w:val="000000"/>
          <w:sz w:val="28"/>
          <w:szCs w:val="28"/>
        </w:rPr>
        <w:t xml:space="preserve"> и </w:t>
      </w:r>
      <w:r w:rsidRPr="003F1ED3">
        <w:rPr>
          <w:color w:val="000000"/>
          <w:sz w:val="28"/>
          <w:szCs w:val="28"/>
          <w:lang w:val="en-US"/>
        </w:rPr>
        <w:t>II</w:t>
      </w:r>
      <w:r w:rsidRPr="003F1ED3">
        <w:rPr>
          <w:color w:val="000000"/>
          <w:sz w:val="28"/>
          <w:szCs w:val="28"/>
        </w:rPr>
        <w:t xml:space="preserve"> ступени, умений в решении примеров в 2-3 арифметических действия со скобками и без скобок;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-формирование умений в решении составных арифметических задач в два действия: сложения, вычитания, умножения и деления;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- знакомство с новой единицей   измерения длин</w:t>
      </w:r>
      <w:proofErr w:type="gramStart"/>
      <w:r w:rsidRPr="003F1ED3">
        <w:rPr>
          <w:color w:val="000000"/>
          <w:sz w:val="28"/>
          <w:szCs w:val="28"/>
        </w:rPr>
        <w:t>ы-</w:t>
      </w:r>
      <w:proofErr w:type="gramEnd"/>
      <w:r w:rsidRPr="003F1ED3">
        <w:rPr>
          <w:color w:val="000000"/>
          <w:sz w:val="28"/>
          <w:szCs w:val="28"/>
        </w:rPr>
        <w:t xml:space="preserve"> метром, единицами времени – минутой, месяцем, годом, формирование знаний в соотношении единиц измерения, записи чисел, полученных при измерении одной и двумя мерами;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- формирование умений в различении окружности и круга, построении окружностей</w:t>
      </w:r>
      <w:r w:rsidR="0052429F" w:rsidRPr="003F1ED3">
        <w:rPr>
          <w:color w:val="000000"/>
          <w:sz w:val="28"/>
          <w:szCs w:val="28"/>
        </w:rPr>
        <w:t xml:space="preserve"> </w:t>
      </w:r>
      <w:r w:rsidRPr="003F1ED3">
        <w:rPr>
          <w:color w:val="000000"/>
          <w:sz w:val="28"/>
          <w:szCs w:val="28"/>
        </w:rPr>
        <w:t>разных радиусов с помощью циркуля;</w:t>
      </w:r>
    </w:p>
    <w:p w:rsidR="006B2FC5" w:rsidRPr="003F1ED3" w:rsidRDefault="006B2FC5" w:rsidP="003F1ED3">
      <w:pPr>
        <w:pStyle w:val="1"/>
        <w:spacing w:before="0" w:after="0" w:line="240" w:lineRule="auto"/>
        <w:rPr>
          <w:color w:val="000000"/>
          <w:sz w:val="28"/>
          <w:szCs w:val="28"/>
        </w:rPr>
      </w:pPr>
      <w:r w:rsidRPr="003F1ED3">
        <w:rPr>
          <w:color w:val="000000"/>
          <w:sz w:val="28"/>
          <w:szCs w:val="28"/>
        </w:rPr>
        <w:t>- формирование умений определять время по часам двумя способами, умений пользоваться различными календарями.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предполагается использование следующих методов, типов уроков, форм проведения уроков и элементов образовательных технологий: 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а) общепедагогические методы: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рассказ, объяснение, беседа, работа с учебником;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наблюдение, демонстрация, просмотр; 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– упражнения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б) специальные методы </w:t>
      </w:r>
      <w:proofErr w:type="spellStart"/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</w:t>
      </w:r>
      <w:proofErr w:type="spellEnd"/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развивающего обучения: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степени нарастающей трудности;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самостоятельной обработки информации;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коррекционные упражнения;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с опорой на несколько анализаторов;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развёрнутая словесная оценка;</w:t>
      </w:r>
    </w:p>
    <w:p w:rsidR="006B2FC5" w:rsidRPr="003F1ED3" w:rsidRDefault="006B2FC5" w:rsidP="003F1E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призы, поощрения.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i/>
          <w:sz w:val="28"/>
          <w:szCs w:val="28"/>
        </w:rPr>
        <w:t>Основные типы уроков: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изучения нового материала;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закрепления и применения знаний;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>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ED3">
        <w:rPr>
          <w:rFonts w:ascii="Times New Roman" w:hAnsi="Times New Roman" w:cs="Times New Roman"/>
          <w:i/>
          <w:sz w:val="28"/>
          <w:szCs w:val="28"/>
        </w:rPr>
        <w:t xml:space="preserve">Нетрадиционные формы уроков: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интегрированный,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урок-игра,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урок - экскурсия,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урок-викторина, 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– путешествие;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урок с элементами исследования;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ED3">
        <w:rPr>
          <w:rFonts w:ascii="Times New Roman" w:hAnsi="Times New Roman" w:cs="Times New Roman"/>
          <w:i/>
          <w:sz w:val="28"/>
          <w:szCs w:val="28"/>
        </w:rPr>
        <w:t>Виды и формы организации работы на уроке: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групповая;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ED3">
        <w:rPr>
          <w:rFonts w:ascii="Times New Roman" w:hAnsi="Times New Roman" w:cs="Times New Roman"/>
          <w:i/>
          <w:sz w:val="28"/>
          <w:szCs w:val="28"/>
        </w:rPr>
        <w:t>Элементы образовательных технологий: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технология исследовательской направленности;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D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3F1ED3">
        <w:rPr>
          <w:rFonts w:ascii="Times New Roman" w:hAnsi="Times New Roman" w:cs="Times New Roman"/>
          <w:sz w:val="28"/>
          <w:szCs w:val="28"/>
        </w:rPr>
        <w:tab/>
        <w:t>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технология игрового обучения;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обучения. </w:t>
      </w:r>
    </w:p>
    <w:p w:rsidR="006B2FC5" w:rsidRPr="003F1ED3" w:rsidRDefault="006B2FC5" w:rsidP="003F1E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«Математика» входит в образовательную область «Математика». </w:t>
      </w:r>
      <w:r w:rsidRPr="003F1ED3">
        <w:rPr>
          <w:rFonts w:ascii="Times New Roman" w:hAnsi="Times New Roman" w:cs="Times New Roman"/>
          <w:sz w:val="28"/>
          <w:szCs w:val="28"/>
        </w:rPr>
        <w:t>Рабочая программа по «Математике» составлена в соответствии с учебным планом  ГКОУ «Специальная (коррекционная) школа – интернат №14» на 20</w:t>
      </w:r>
      <w:r w:rsidR="006D14E3">
        <w:rPr>
          <w:rFonts w:ascii="Times New Roman" w:hAnsi="Times New Roman" w:cs="Times New Roman"/>
          <w:sz w:val="28"/>
          <w:szCs w:val="28"/>
        </w:rPr>
        <w:t>20</w:t>
      </w:r>
      <w:r w:rsidRPr="003F1ED3">
        <w:rPr>
          <w:rFonts w:ascii="Times New Roman" w:hAnsi="Times New Roman" w:cs="Times New Roman"/>
          <w:sz w:val="28"/>
          <w:szCs w:val="28"/>
        </w:rPr>
        <w:t>-202</w:t>
      </w:r>
      <w:r w:rsidR="006D14E3">
        <w:rPr>
          <w:rFonts w:ascii="Times New Roman" w:hAnsi="Times New Roman" w:cs="Times New Roman"/>
          <w:sz w:val="28"/>
          <w:szCs w:val="28"/>
        </w:rPr>
        <w:t>1</w:t>
      </w:r>
      <w:r w:rsidRPr="003F1ED3">
        <w:rPr>
          <w:rFonts w:ascii="Times New Roman" w:hAnsi="Times New Roman" w:cs="Times New Roman"/>
          <w:sz w:val="28"/>
          <w:szCs w:val="28"/>
        </w:rPr>
        <w:t xml:space="preserve"> учебный год и  рассчитана на 166 часов в год  (5 часа  в неделю).</w:t>
      </w:r>
    </w:p>
    <w:p w:rsidR="006B2FC5" w:rsidRPr="003F1ED3" w:rsidRDefault="006B2FC5" w:rsidP="003F1E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1.Личностные результаты: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сформированы: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практическое осмысление и принятие различных социальных ролей (ученик, сын (дочь), воспитанник, одноклассник и др.);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ED3">
        <w:rPr>
          <w:rFonts w:ascii="Times New Roman" w:hAnsi="Times New Roman" w:cs="Times New Roman"/>
          <w:sz w:val="28"/>
          <w:szCs w:val="28"/>
        </w:rPr>
        <w:t>- способность  в</w:t>
      </w:r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</w:t>
      </w: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математических</w:t>
      </w:r>
      <w:proofErr w:type="spellEnd"/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</w:t>
      </w:r>
      <w:r w:rsidRPr="003F1ED3">
        <w:rPr>
          <w:rFonts w:ascii="Times New Roman" w:hAnsi="Times New Roman" w:cs="Times New Roman"/>
          <w:sz w:val="28"/>
          <w:szCs w:val="28"/>
        </w:rPr>
        <w:t xml:space="preserve">в </w:t>
      </w:r>
      <w:r w:rsidRPr="003F1ED3">
        <w:rPr>
          <w:rFonts w:ascii="Times New Roman" w:hAnsi="Times New Roman" w:cs="Times New Roman"/>
          <w:color w:val="000000" w:themeColor="text1"/>
          <w:sz w:val="28"/>
          <w:szCs w:val="28"/>
        </w:rPr>
        <w:t>реальных условиях жизни</w:t>
      </w:r>
      <w:r w:rsidRPr="003F1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использование математических знаний в нестандартных ситуациях;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способность к </w:t>
      </w:r>
      <w:r w:rsidRPr="003F1ED3">
        <w:rPr>
          <w:rFonts w:ascii="Times New Roman" w:hAnsi="Times New Roman" w:cs="Times New Roman"/>
          <w:sz w:val="28"/>
          <w:szCs w:val="28"/>
        </w:rPr>
        <w:t xml:space="preserve">упорядочиванию во времени и пространстве своих впечатлений, связанных с явлениями окружающего мира;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-умения использовать вещи в соответствии с их функциями, принятым порядком и характером данной ситуации;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— овладение социально-бытовыми навыками, используемыми в повседневной жизни;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овладение навыками коммуникации и принятыми нормами социального взаимодействия;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Предметные результаты</w:t>
      </w: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учебному предмету «Математика»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конец обучения в 3 классе</w:t>
      </w: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 по концентрическому принципу, </w:t>
      </w:r>
      <w:r w:rsidRPr="003F1ED3">
        <w:rPr>
          <w:rFonts w:ascii="Times New Roman" w:hAnsi="Times New Roman" w:cs="Times New Roman"/>
          <w:sz w:val="28"/>
          <w:szCs w:val="28"/>
        </w:rPr>
        <w:t>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В программе определён обязательный базовый уровень математического представления, который должны усвоить все учащиеся.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 </w:t>
      </w:r>
      <w:r w:rsidRPr="003F1ED3">
        <w:rPr>
          <w:rFonts w:ascii="Times New Roman" w:hAnsi="Times New Roman" w:cs="Times New Roman"/>
          <w:sz w:val="28"/>
          <w:szCs w:val="28"/>
        </w:rPr>
        <w:t>рассчитан на учащихся, способных к освоению разделов программы.</w:t>
      </w:r>
      <w:r w:rsidRPr="003F1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 предназначен </w:t>
      </w:r>
      <w:r w:rsidRPr="003F1ED3">
        <w:rPr>
          <w:rFonts w:ascii="Times New Roman" w:hAnsi="Times New Roman" w:cs="Times New Roman"/>
          <w:sz w:val="28"/>
          <w:szCs w:val="28"/>
        </w:rPr>
        <w:t>для детей со сниженными интеллектуальными возможностями. Исходя из уровней, определяются требования к  дифференцированному и индивидуальному подходу в обучении.</w:t>
      </w:r>
    </w:p>
    <w:p w:rsidR="0052429F" w:rsidRPr="003F1ED3" w:rsidRDefault="0052429F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Достаточный уровень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предметных результатов не является обязательным для всех обучающихся.</w:t>
      </w:r>
    </w:p>
    <w:p w:rsidR="0052429F" w:rsidRPr="003F1ED3" w:rsidRDefault="0052429F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Минимальный уровень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обязательным для всех обучающихся с умственной отсталостью.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52429F" w:rsidRPr="003F1ED3" w:rsidRDefault="0052429F" w:rsidP="003F1E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Минимальный уровень:</w:t>
      </w:r>
    </w:p>
    <w:p w:rsidR="000F3161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научатся:</w:t>
      </w:r>
    </w:p>
    <w:p w:rsidR="0052429F" w:rsidRPr="003F1ED3" w:rsidRDefault="000F3161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Знать числовой ряд 1—100 в прямом порядке; откладывать числа в пределах 100, с использованием счётного материала.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</w:t>
      </w:r>
      <w:r w:rsidR="000F3161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sz w:val="28"/>
          <w:szCs w:val="28"/>
        </w:rPr>
        <w:t xml:space="preserve">Выполнять письменные действия сложения и вычитания чисел в пределах 20 с переходом через десяток с подробной записью. </w:t>
      </w:r>
    </w:p>
    <w:p w:rsidR="0052429F" w:rsidRPr="003F1ED3" w:rsidRDefault="0052429F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</w:t>
      </w:r>
      <w:r w:rsidR="000F3161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sz w:val="28"/>
          <w:szCs w:val="28"/>
        </w:rPr>
        <w:t>Пользоваться таблицами умножения на печатной основе, как для нахождения произведения, так и частного однозначных чисел в пределах 20, знать таблицу умножения числа 2.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 </w:t>
      </w:r>
      <w:r w:rsidR="0052429F" w:rsidRPr="003F1ED3">
        <w:rPr>
          <w:rFonts w:ascii="Times New Roman" w:hAnsi="Times New Roman" w:cs="Times New Roman"/>
          <w:sz w:val="28"/>
          <w:szCs w:val="28"/>
        </w:rPr>
        <w:t>Называть с помощью учителя компоненты и результаты сложения и вычитания, понимать названия компонентов и результатов действий умножения и деления.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Пользоваться переместительным свойством умножения с помощью учителя.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Уметь решать примеры в 2-3 действия, как со скобками, так и без скобок, с помощью учителя.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Знать меры длины, массы, времени и стоимости.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Пользоваться календарём для установления порядка месяцев в году, количества суток в месяцах.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Определять время по часам хотя бы одним способом.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Решать простые задачи.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Решать составные задачи с помощью учителя.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Различать прямые, кривые, ломаные линии.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Вычислять длину ломаной с помощью учителя.</w:t>
      </w:r>
      <w:proofErr w:type="gramEnd"/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Знать различные случаи взаимного положения двух геометрических фигур.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</w:t>
      </w:r>
      <w:r w:rsidR="0052429F" w:rsidRPr="003F1ED3">
        <w:rPr>
          <w:rFonts w:ascii="Times New Roman" w:hAnsi="Times New Roman" w:cs="Times New Roman"/>
          <w:sz w:val="28"/>
          <w:szCs w:val="28"/>
        </w:rPr>
        <w:t>Знать названия элементов четырёхугольников, чертить прямоугольник (квадрата) на нелинованной бумаге с помощью учителя.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Различать окружность и круг, вычерчивать окружности разных радиусов с помощью учителя.</w:t>
      </w:r>
    </w:p>
    <w:p w:rsidR="0052429F" w:rsidRPr="003F1ED3" w:rsidRDefault="0052429F" w:rsidP="003F1E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Достаточный уровень:</w:t>
      </w:r>
    </w:p>
    <w:p w:rsidR="0052429F" w:rsidRPr="003F1ED3" w:rsidRDefault="0052429F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 возможность научиться: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 З</w:t>
      </w:r>
      <w:r w:rsidR="0052429F" w:rsidRPr="003F1ED3">
        <w:rPr>
          <w:rFonts w:ascii="Times New Roman" w:hAnsi="Times New Roman" w:cs="Times New Roman"/>
          <w:sz w:val="28"/>
          <w:szCs w:val="28"/>
        </w:rPr>
        <w:t>нать числовой ряд 1—100 в прямом порядке; самостоятельно откладывать любые числа в пределах 100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без перехода через десяток приемами устных вычислений;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eastAsia="Times New Roman" w:hAnsi="Times New Roman" w:cs="Times New Roman"/>
          <w:sz w:val="28"/>
          <w:szCs w:val="28"/>
        </w:rPr>
        <w:t>Знать таблицы умножения всех однозначных чисел в пределах 20.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 С</w:t>
      </w:r>
      <w:r w:rsidR="0052429F" w:rsidRPr="003F1ED3">
        <w:rPr>
          <w:rFonts w:ascii="Times New Roman" w:hAnsi="Times New Roman" w:cs="Times New Roman"/>
          <w:sz w:val="28"/>
          <w:szCs w:val="28"/>
        </w:rPr>
        <w:t>амостоятельно использовать в своей речи названия компонентов и результатов сложения и вычитания, знать названия компонентов и результатов  действий умножения и деления без использования в собственной речи.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Практически пользоваться переместительным свойством умножения.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Самостоятельно решать примеры в 2-3 действия, как со скобками, так и без скобок.</w:t>
      </w:r>
      <w:r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52429F" w:rsidRPr="003F1ED3">
        <w:rPr>
          <w:rFonts w:ascii="Times New Roman" w:hAnsi="Times New Roman" w:cs="Times New Roman"/>
          <w:sz w:val="28"/>
          <w:szCs w:val="28"/>
        </w:rPr>
        <w:t>Знать меры длины, массы, времени, стоимости и их соотношения.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 и записывать числа, полученные при измерении двумя мерами.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Пользоваться различными табелями – календарями и отрывными календарями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Определять время по часам двумя способами с точностью до  5мин.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Решать, составлять, иллюстрировать все изученные простые арифметические задачи.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Самостоятельно кратко записывать, моделировать содержание, решать составные арифметические задачи в два действия; 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Различать замкнутые, незамкнутые кривые и  ломаные линии.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 xml:space="preserve">Вычислять длину </w:t>
      </w:r>
      <w:proofErr w:type="gramStart"/>
      <w:r w:rsidR="0052429F" w:rsidRPr="003F1ED3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="0052429F" w:rsidRPr="003F1ED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Уметь узнавать, называть, чертить, моделировать взаимное положение двух прямых, кривых линий, многоугольников, окружностей, находить точки пересечения.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Знать названия элементов четырёхугольников</w:t>
      </w:r>
      <w:r w:rsidR="0052429F" w:rsidRPr="003F1ED3">
        <w:rPr>
          <w:rFonts w:ascii="Times New Roman" w:eastAsia="Times New Roman" w:hAnsi="Times New Roman" w:cs="Times New Roman"/>
          <w:sz w:val="28"/>
          <w:szCs w:val="28"/>
        </w:rPr>
        <w:t>, чертить прямоугольник (квадрат) с использованием чертежного треугольника самостоятельно.</w:t>
      </w:r>
    </w:p>
    <w:p w:rsidR="0052429F" w:rsidRPr="003F1ED3" w:rsidRDefault="000F3161" w:rsidP="003F1ED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="0052429F" w:rsidRPr="003F1ED3">
        <w:rPr>
          <w:rFonts w:ascii="Times New Roman" w:hAnsi="Times New Roman" w:cs="Times New Roman"/>
          <w:sz w:val="28"/>
          <w:szCs w:val="28"/>
        </w:rPr>
        <w:t>Различать окружность и круг, вычерчивать окружности разных радиусов.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FC5" w:rsidRPr="003F1ED3" w:rsidRDefault="000F3161" w:rsidP="003F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базовых </w:t>
      </w:r>
      <w:r w:rsidR="006B2FC5" w:rsidRPr="003F1E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действий</w:t>
      </w:r>
      <w:r w:rsidRPr="003F1E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обучающихся.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lastRenderedPageBreak/>
        <w:t>Личностные базовые учебные действия: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6B2FC5" w:rsidRPr="003F1ED3" w:rsidRDefault="006B2FC5" w:rsidP="003F1ED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F1ED3">
        <w:rPr>
          <w:rFonts w:ascii="Times New Roman" w:hAnsi="Times New Roman" w:cs="Times New Roman"/>
          <w:sz w:val="28"/>
          <w:szCs w:val="28"/>
        </w:rPr>
        <w:t xml:space="preserve">целостный, социально  ориентированный взгляд на мир  в  единстве  его 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3F1ED3">
        <w:rPr>
          <w:rFonts w:ascii="Times New Roman" w:hAnsi="Times New Roman" w:cs="Times New Roman"/>
          <w:sz w:val="28"/>
          <w:szCs w:val="28"/>
        </w:rPr>
        <w:t>социальнойчастей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>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сознание себя как ученика, </w:t>
      </w:r>
      <w:proofErr w:type="spellStart"/>
      <w:r w:rsidRPr="003F1ED3">
        <w:rPr>
          <w:rFonts w:ascii="Times New Roman" w:eastAsia="Times New Roman" w:hAnsi="Times New Roman" w:cs="Times New Roman"/>
          <w:sz w:val="28"/>
          <w:szCs w:val="28"/>
        </w:rPr>
        <w:t>заинтересованногопосещением</w:t>
      </w:r>
      <w:proofErr w:type="spellEnd"/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Регулятивные  базовые учебные действия: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- 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принимать цели и произвольно включаться в деятельность, следовать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предложенному плану и работать в общем темпе;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-активно участвовать в деятельности, контролировать и оценивать свои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действия и действия одноклассников;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-соотносить свои действия и их результаты с заданными образцами,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Познавательные базовые учебные действия: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устанавливать </w:t>
      </w:r>
      <w:proofErr w:type="spellStart"/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видо</w:t>
      </w:r>
      <w:proofErr w:type="spellEnd"/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-пользоваться знаками, символами, предметами – заместителями;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выполнять арифметические действия;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Коммуникативные базовые учебные действия: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F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за помощью и принимать помощь;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-сотрудничать</w:t>
      </w:r>
      <w:r w:rsidRPr="003F1ED3">
        <w:rPr>
          <w:rFonts w:ascii="Times New Roman" w:hAnsi="Times New Roman" w:cs="Times New Roman"/>
          <w:sz w:val="28"/>
          <w:szCs w:val="28"/>
        </w:rPr>
        <w:tab/>
        <w:t>с</w:t>
      </w:r>
      <w:r w:rsidRPr="003F1ED3">
        <w:rPr>
          <w:rFonts w:ascii="Times New Roman" w:hAnsi="Times New Roman" w:cs="Times New Roman"/>
          <w:sz w:val="28"/>
          <w:szCs w:val="28"/>
        </w:rPr>
        <w:tab/>
        <w:t>взрослыми</w:t>
      </w:r>
      <w:r w:rsidRPr="003F1ED3">
        <w:rPr>
          <w:rFonts w:ascii="Times New Roman" w:hAnsi="Times New Roman" w:cs="Times New Roman"/>
          <w:sz w:val="28"/>
          <w:szCs w:val="28"/>
        </w:rPr>
        <w:tab/>
        <w:t>и</w:t>
      </w:r>
      <w:r w:rsidRPr="003F1ED3">
        <w:rPr>
          <w:rFonts w:ascii="Times New Roman" w:hAnsi="Times New Roman" w:cs="Times New Roman"/>
          <w:sz w:val="28"/>
          <w:szCs w:val="28"/>
        </w:rPr>
        <w:tab/>
        <w:t>сверстниками</w:t>
      </w:r>
      <w:r w:rsidRPr="003F1ED3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1ED3">
        <w:rPr>
          <w:rFonts w:ascii="Times New Roman" w:hAnsi="Times New Roman" w:cs="Times New Roman"/>
          <w:sz w:val="28"/>
          <w:szCs w:val="28"/>
        </w:rPr>
        <w:t>социальныхситуациях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>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-доброжелательно</w:t>
      </w:r>
      <w:r w:rsidRPr="003F1ED3">
        <w:rPr>
          <w:rFonts w:ascii="Times New Roman" w:hAnsi="Times New Roman" w:cs="Times New Roman"/>
          <w:sz w:val="28"/>
          <w:szCs w:val="28"/>
        </w:rPr>
        <w:tab/>
        <w:t>относиться,</w:t>
      </w:r>
      <w:r w:rsidRPr="003F1ED3">
        <w:rPr>
          <w:rFonts w:ascii="Times New Roman" w:hAnsi="Times New Roman" w:cs="Times New Roman"/>
          <w:sz w:val="28"/>
          <w:szCs w:val="28"/>
        </w:rPr>
        <w:tab/>
      </w:r>
      <w:r w:rsidRPr="003F1ED3">
        <w:rPr>
          <w:rFonts w:ascii="Times New Roman" w:hAnsi="Times New Roman" w:cs="Times New Roman"/>
          <w:spacing w:val="-1"/>
          <w:sz w:val="28"/>
          <w:szCs w:val="28"/>
        </w:rPr>
        <w:t xml:space="preserve">сопереживать, </w:t>
      </w:r>
      <w:r w:rsidRPr="003F1ED3">
        <w:rPr>
          <w:rFonts w:ascii="Times New Roman" w:hAnsi="Times New Roman" w:cs="Times New Roman"/>
          <w:sz w:val="28"/>
          <w:szCs w:val="28"/>
        </w:rPr>
        <w:t xml:space="preserve">конструктивно взаимодействовать </w:t>
      </w:r>
      <w:proofErr w:type="spellStart"/>
      <w:r w:rsidRPr="003F1ED3">
        <w:rPr>
          <w:rFonts w:ascii="Times New Roman" w:hAnsi="Times New Roman" w:cs="Times New Roman"/>
          <w:sz w:val="28"/>
          <w:szCs w:val="28"/>
        </w:rPr>
        <w:t>слюдьми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>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3F1ED3" w:rsidRPr="003F1ED3" w:rsidRDefault="006B2FC5" w:rsidP="003F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Повторение. (Второй десяток).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D3">
        <w:rPr>
          <w:rFonts w:ascii="Times New Roman" w:hAnsi="Times New Roman" w:cs="Times New Roman"/>
          <w:sz w:val="28"/>
          <w:szCs w:val="28"/>
        </w:rPr>
        <w:t>Нумерация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>азвание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 xml:space="preserve"> чисел второго десятка. Числа однозначные, двузначные. Числовой ряд 1—20, сравнение чисел (больше, меньше, равно, лишние, недостающие единицы, десяток). Счёт от заданного числа 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 xml:space="preserve"> заданного, присчитывание, отсчитывание по 1, 2, 3, 4, 5. Сложение десятка и единиц, соответствующие случаи вычитания. </w:t>
      </w:r>
    </w:p>
    <w:p w:rsidR="006B2FC5" w:rsidRPr="003F1ED3" w:rsidRDefault="006B2FC5" w:rsidP="003F1E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Сложение и вычитание без перехода через десяток в пределах 20.</w:t>
      </w:r>
      <w:r w:rsidRPr="003F1E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Сложение и вычитание чисел с переходом через десяток в пределах 20.Таблицы сложения и вычитания чисел в пределах 20. Сложение и вычитание чисел, полученных при измерении. Решение арифметических задач на увеличение и уменьшение числа на несколько единиц. Геометрический материал: линия, отрезок, луч, угол.</w:t>
      </w:r>
    </w:p>
    <w:p w:rsidR="006B2FC5" w:rsidRPr="003F1ED3" w:rsidRDefault="006B2FC5" w:rsidP="003F1ED3">
      <w:pPr>
        <w:pStyle w:val="1"/>
        <w:spacing w:before="0" w:after="0" w:line="240" w:lineRule="auto"/>
        <w:rPr>
          <w:b/>
          <w:sz w:val="28"/>
          <w:szCs w:val="28"/>
        </w:rPr>
      </w:pPr>
      <w:r w:rsidRPr="003F1ED3">
        <w:rPr>
          <w:b/>
          <w:sz w:val="28"/>
          <w:szCs w:val="28"/>
        </w:rPr>
        <w:t>Умножение и деление в пределах 20.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 xml:space="preserve"> (×). 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>Запись и чтение действия умножения. Название компонентов и результата умножения в речи учителя.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Таблица умножения числа 2. 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 xml:space="preserve"> (:). 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>Чтение действия деления. Таблица деления на 2. Название компонентов и результата деления в речи учителя.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Сотня. Нумерация.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Нумерация чисел в пределах 100.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чётные и нечётные.</w:t>
      </w:r>
    </w:p>
    <w:p w:rsidR="006B2FC5" w:rsidRPr="003F1ED3" w:rsidRDefault="006B2FC5" w:rsidP="003F1ED3">
      <w:pPr>
        <w:pStyle w:val="1"/>
        <w:spacing w:before="0" w:after="0" w:line="240" w:lineRule="auto"/>
        <w:rPr>
          <w:b/>
          <w:bCs/>
          <w:sz w:val="28"/>
          <w:szCs w:val="28"/>
        </w:rPr>
      </w:pPr>
      <w:r w:rsidRPr="003F1ED3">
        <w:rPr>
          <w:b/>
          <w:bCs/>
          <w:sz w:val="28"/>
          <w:szCs w:val="28"/>
        </w:rPr>
        <w:t>Сложение и вычитание в пределах 100 без перехода через разряд.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</w:t>
      </w:r>
      <w:proofErr w:type="spellStart"/>
      <w:r w:rsidRPr="003F1ED3">
        <w:rPr>
          <w:rFonts w:ascii="Times New Roman" w:hAnsi="Times New Roman" w:cs="Times New Roman"/>
          <w:sz w:val="28"/>
          <w:szCs w:val="28"/>
        </w:rPr>
        <w:t>единицы</w:t>
      </w:r>
      <w:proofErr w:type="gramStart"/>
      <w:r w:rsidRPr="003F1E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F1ED3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Pr="003F1ED3">
        <w:rPr>
          <w:rFonts w:ascii="Times New Roman" w:hAnsi="Times New Roman" w:cs="Times New Roman"/>
          <w:sz w:val="28"/>
          <w:szCs w:val="28"/>
        </w:rPr>
        <w:t xml:space="preserve"> и вычитание чисел в пределах 100 без перехода через разряд (60 + 7; 60 + 17; 61 + 7; 61 + 27; 61 + 9; 61 + 29; 92 + 8; 61 + 39 и соответствующие случаи вычитания). Нуль в качестве компонента сложения и вычитания.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Скобки. Действия I и II ступени.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b/>
          <w:bCs/>
          <w:sz w:val="28"/>
          <w:szCs w:val="28"/>
        </w:rPr>
        <w:t xml:space="preserve">Единицы измерения величин (стоимости, длины, массы, времени), </w:t>
      </w:r>
      <w:proofErr w:type="spellStart"/>
      <w:r w:rsidRPr="003F1ED3">
        <w:rPr>
          <w:rFonts w:ascii="Times New Roman" w:hAnsi="Times New Roman" w:cs="Times New Roman"/>
          <w:b/>
          <w:bCs/>
          <w:sz w:val="28"/>
          <w:szCs w:val="28"/>
        </w:rPr>
        <w:t>ихсоотношения</w:t>
      </w:r>
      <w:proofErr w:type="spellEnd"/>
      <w:r w:rsidRPr="003F1ED3">
        <w:rPr>
          <w:rFonts w:ascii="Times New Roman" w:hAnsi="Times New Roman" w:cs="Times New Roman"/>
          <w:b/>
          <w:bCs/>
          <w:sz w:val="28"/>
          <w:szCs w:val="28"/>
        </w:rPr>
        <w:t xml:space="preserve">; измерения в указанных мерах; действия с </w:t>
      </w:r>
      <w:proofErr w:type="spellStart"/>
      <w:r w:rsidRPr="003F1ED3">
        <w:rPr>
          <w:rFonts w:ascii="Times New Roman" w:hAnsi="Times New Roman" w:cs="Times New Roman"/>
          <w:b/>
          <w:bCs/>
          <w:sz w:val="28"/>
          <w:szCs w:val="28"/>
        </w:rPr>
        <w:t>числами</w:t>
      </w:r>
      <w:proofErr w:type="gramStart"/>
      <w:r w:rsidRPr="003F1ED3">
        <w:rPr>
          <w:rFonts w:ascii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3F1ED3">
        <w:rPr>
          <w:rFonts w:ascii="Times New Roman" w:hAnsi="Times New Roman" w:cs="Times New Roman"/>
          <w:b/>
          <w:bCs/>
          <w:sz w:val="28"/>
          <w:szCs w:val="28"/>
        </w:rPr>
        <w:t>олученными</w:t>
      </w:r>
      <w:proofErr w:type="spellEnd"/>
      <w:r w:rsidRPr="003F1E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F1ED3">
        <w:rPr>
          <w:rFonts w:ascii="Times New Roman" w:hAnsi="Times New Roman" w:cs="Times New Roman"/>
          <w:b/>
          <w:bCs/>
          <w:sz w:val="28"/>
          <w:szCs w:val="28"/>
        </w:rPr>
        <w:t>приизмерении</w:t>
      </w:r>
      <w:proofErr w:type="spellEnd"/>
      <w:r w:rsidRPr="003F1ED3">
        <w:rPr>
          <w:rFonts w:ascii="Times New Roman" w:hAnsi="Times New Roman" w:cs="Times New Roman"/>
          <w:b/>
          <w:bCs/>
          <w:sz w:val="28"/>
          <w:szCs w:val="28"/>
        </w:rPr>
        <w:t xml:space="preserve"> величин.</w:t>
      </w:r>
    </w:p>
    <w:p w:rsidR="006B2FC5" w:rsidRPr="003F1ED3" w:rsidRDefault="006B2FC5" w:rsidP="003F1ED3">
      <w:pPr>
        <w:pStyle w:val="1"/>
        <w:spacing w:before="0" w:after="0" w:line="240" w:lineRule="auto"/>
        <w:rPr>
          <w:sz w:val="28"/>
          <w:szCs w:val="28"/>
        </w:rPr>
      </w:pPr>
      <w:r w:rsidRPr="003F1ED3">
        <w:rPr>
          <w:sz w:val="28"/>
          <w:szCs w:val="28"/>
        </w:rPr>
        <w:t>Соотношение: 1 р. = 100 к</w:t>
      </w:r>
      <w:proofErr w:type="gramStart"/>
      <w:r w:rsidRPr="003F1ED3">
        <w:rPr>
          <w:sz w:val="28"/>
          <w:szCs w:val="28"/>
        </w:rPr>
        <w:t>.Е</w:t>
      </w:r>
      <w:proofErr w:type="gramEnd"/>
      <w:r w:rsidRPr="003F1ED3">
        <w:rPr>
          <w:sz w:val="28"/>
          <w:szCs w:val="28"/>
        </w:rPr>
        <w:t>диница (мера) длины — метр. Обозначение: 1 м. Соотношения: 1 м = 10 дм, 1 м = 100 см.</w:t>
      </w:r>
    </w:p>
    <w:p w:rsidR="006B2FC5" w:rsidRPr="003F1ED3" w:rsidRDefault="006B2FC5" w:rsidP="003F1ED3">
      <w:pPr>
        <w:pStyle w:val="1"/>
        <w:spacing w:before="0" w:after="0" w:line="240" w:lineRule="auto"/>
        <w:rPr>
          <w:sz w:val="28"/>
          <w:szCs w:val="28"/>
        </w:rPr>
      </w:pPr>
      <w:r w:rsidRPr="003F1ED3">
        <w:rPr>
          <w:sz w:val="28"/>
          <w:szCs w:val="28"/>
        </w:rPr>
        <w:t>Числа, получаемые при счёте и при измерении одной, двумя мерами (рубли с копейками, метры с сантиметрами).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 xml:space="preserve">Единицы (меры) времени — минута, месяц, год. Обозначение: 1 мин, 1 </w:t>
      </w:r>
      <w:proofErr w:type="spellStart"/>
      <w:proofErr w:type="gramStart"/>
      <w:r w:rsidRPr="003F1ED3">
        <w:rPr>
          <w:sz w:val="28"/>
          <w:szCs w:val="28"/>
        </w:rPr>
        <w:t>мес</w:t>
      </w:r>
      <w:proofErr w:type="spellEnd"/>
      <w:proofErr w:type="gramEnd"/>
      <w:r w:rsidRPr="003F1ED3">
        <w:rPr>
          <w:sz w:val="28"/>
          <w:szCs w:val="28"/>
        </w:rPr>
        <w:t>, 1 год.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lastRenderedPageBreak/>
        <w:t xml:space="preserve">Соотношения: 1 ч = 60 мин, 1 </w:t>
      </w:r>
      <w:proofErr w:type="spellStart"/>
      <w:r w:rsidRPr="003F1ED3">
        <w:rPr>
          <w:sz w:val="28"/>
          <w:szCs w:val="28"/>
        </w:rPr>
        <w:t>сут</w:t>
      </w:r>
      <w:proofErr w:type="spellEnd"/>
      <w:r w:rsidRPr="003F1ED3">
        <w:rPr>
          <w:sz w:val="28"/>
          <w:szCs w:val="28"/>
        </w:rPr>
        <w:t xml:space="preserve">. = 24 ч, 1 мес. = 30 или 31 </w:t>
      </w:r>
      <w:proofErr w:type="spellStart"/>
      <w:r w:rsidRPr="003F1ED3">
        <w:rPr>
          <w:sz w:val="28"/>
          <w:szCs w:val="28"/>
        </w:rPr>
        <w:t>сут</w:t>
      </w:r>
      <w:proofErr w:type="spellEnd"/>
      <w:r w:rsidRPr="003F1ED3">
        <w:rPr>
          <w:sz w:val="28"/>
          <w:szCs w:val="28"/>
        </w:rPr>
        <w:t>., 1 год = 12 мес. Порядок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>месяцев. Календарь. Определение времени по часам с точностью до 5 мин (10 ч 25 мин и без 15 мин 11 ч).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tabs>
          <w:tab w:val="clear" w:pos="432"/>
          <w:tab w:val="num" w:pos="0"/>
        </w:tabs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b/>
          <w:sz w:val="28"/>
          <w:szCs w:val="28"/>
        </w:rPr>
        <w:t>Арифметические задачи.</w:t>
      </w:r>
    </w:p>
    <w:p w:rsidR="006B2FC5" w:rsidRPr="003F1ED3" w:rsidRDefault="006B2FC5" w:rsidP="003F1ED3">
      <w:pPr>
        <w:pStyle w:val="1"/>
        <w:spacing w:before="0" w:after="0" w:line="240" w:lineRule="auto"/>
        <w:rPr>
          <w:sz w:val="28"/>
          <w:szCs w:val="28"/>
        </w:rPr>
      </w:pPr>
      <w:r w:rsidRPr="003F1ED3">
        <w:rPr>
          <w:sz w:val="28"/>
          <w:szCs w:val="28"/>
        </w:rPr>
        <w:t>Простые арифметические задачи на нахождение произведения, частного (деление на равные части и по содержанию).</w:t>
      </w:r>
    </w:p>
    <w:p w:rsidR="006B2FC5" w:rsidRPr="003F1ED3" w:rsidRDefault="006B2FC5" w:rsidP="003F1ED3">
      <w:pPr>
        <w:pStyle w:val="1"/>
        <w:spacing w:before="0" w:after="0" w:line="240" w:lineRule="auto"/>
        <w:rPr>
          <w:sz w:val="28"/>
          <w:szCs w:val="28"/>
        </w:rPr>
      </w:pPr>
      <w:r w:rsidRPr="003F1ED3">
        <w:rPr>
          <w:sz w:val="28"/>
          <w:szCs w:val="28"/>
        </w:rPr>
        <w:t xml:space="preserve">Вычисление стоимости на основе зависимости между ценой, количеством и </w:t>
      </w:r>
      <w:proofErr w:type="spellStart"/>
      <w:r w:rsidRPr="003F1ED3">
        <w:rPr>
          <w:sz w:val="28"/>
          <w:szCs w:val="28"/>
        </w:rPr>
        <w:t>стоимостью</w:t>
      </w:r>
      <w:proofErr w:type="gramStart"/>
      <w:r w:rsidRPr="003F1ED3">
        <w:rPr>
          <w:sz w:val="28"/>
          <w:szCs w:val="28"/>
        </w:rPr>
        <w:t>.С</w:t>
      </w:r>
      <w:proofErr w:type="gramEnd"/>
      <w:r w:rsidRPr="003F1ED3">
        <w:rPr>
          <w:sz w:val="28"/>
          <w:szCs w:val="28"/>
        </w:rPr>
        <w:t>оставные</w:t>
      </w:r>
      <w:proofErr w:type="spellEnd"/>
      <w:r w:rsidRPr="003F1ED3">
        <w:rPr>
          <w:sz w:val="28"/>
          <w:szCs w:val="28"/>
        </w:rPr>
        <w:t xml:space="preserve"> арифметические задачи в два действия: сложения, вычитания, умножения, деления.</w:t>
      </w:r>
    </w:p>
    <w:p w:rsidR="006B2FC5" w:rsidRPr="003F1ED3" w:rsidRDefault="006B2FC5" w:rsidP="003F1ED3">
      <w:pPr>
        <w:pStyle w:val="1"/>
        <w:spacing w:before="0" w:after="0" w:line="240" w:lineRule="auto"/>
        <w:rPr>
          <w:sz w:val="28"/>
          <w:szCs w:val="28"/>
        </w:rPr>
      </w:pPr>
      <w:r w:rsidRPr="003F1ED3">
        <w:rPr>
          <w:b/>
          <w:sz w:val="28"/>
          <w:szCs w:val="28"/>
        </w:rPr>
        <w:t>Геометрический материал.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>Построение отрезка такой же длины, больше (меньше) данного. Пересечение линий. Точка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 xml:space="preserve">пересечения. Окружность, круг. Циркуль. Центр, радиус. Построение окружности </w:t>
      </w:r>
      <w:proofErr w:type="gramStart"/>
      <w:r w:rsidRPr="003F1ED3">
        <w:rPr>
          <w:sz w:val="28"/>
          <w:szCs w:val="28"/>
        </w:rPr>
        <w:t>с</w:t>
      </w:r>
      <w:proofErr w:type="gramEnd"/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>помощью циркуля. Четырёхугольник. Прямоугольник и квадрат.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sz w:val="28"/>
          <w:szCs w:val="28"/>
        </w:rPr>
        <w:t>Многоугольник. Вершины, углы, стороны.</w:t>
      </w:r>
    </w:p>
    <w:p w:rsidR="006B2FC5" w:rsidRPr="003F1ED3" w:rsidRDefault="006B2FC5" w:rsidP="003F1ED3">
      <w:pPr>
        <w:pStyle w:val="1"/>
        <w:numPr>
          <w:ilvl w:val="0"/>
          <w:numId w:val="7"/>
        </w:numPr>
        <w:tabs>
          <w:tab w:val="clear" w:pos="432"/>
          <w:tab w:val="num" w:pos="0"/>
        </w:tabs>
        <w:spacing w:before="0" w:after="0" w:line="240" w:lineRule="auto"/>
        <w:ind w:left="0" w:firstLine="0"/>
        <w:rPr>
          <w:sz w:val="28"/>
          <w:szCs w:val="28"/>
        </w:rPr>
      </w:pPr>
      <w:r w:rsidRPr="003F1ED3">
        <w:rPr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3F1ED3">
        <w:rPr>
          <w:b/>
          <w:sz w:val="28"/>
          <w:szCs w:val="28"/>
        </w:rPr>
        <w:t>формы контроля.</w:t>
      </w:r>
    </w:p>
    <w:p w:rsidR="006B2FC5" w:rsidRPr="003F1ED3" w:rsidRDefault="006B2FC5" w:rsidP="003F1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индивидуального и дифференцированного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подходов.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Усвоенные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незначительные по объёму и эле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 xml:space="preserve">В </w:t>
      </w:r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классе осуществляется текущий, тематический и итоговый контроль знаний, умений и навыков</w:t>
      </w:r>
      <w:r w:rsidR="006B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фиксированием отметки в журнале.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Текущая проверка знаний, умений, навыков.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 проверка</w:t>
      </w:r>
      <w:r w:rsidR="006B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математике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следующих формах: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-устный опрос;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-контрольная работа;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-проверочная работа;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-арифметический диктант;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-практическая работа;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-тесты и др.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sz w:val="28"/>
          <w:szCs w:val="28"/>
        </w:rPr>
        <w:t>Итоговый контроль проводится в конце учебных четвертей и в конце года в форме контрольной работы.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При оценке предметных результатов</w:t>
      </w:r>
      <w:r w:rsidR="006B74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заданий, требующих верного решения: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«очень хорошо» (отлично), если 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выполняют свыше 65% заданий;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«хорошо» - от 51% до 65% заданий;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удовлетворительно» (зачёт) - от 35% до 50% заданий. 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устных ответов, текущих, тематических и итоговых письменных работ по предмету 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и  традиционная система отметок по 5-балльной шкале</w:t>
      </w:r>
      <w:proofErr w:type="gramStart"/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1ED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1ED3">
        <w:rPr>
          <w:rFonts w:ascii="Times New Roman" w:hAnsi="Times New Roman" w:cs="Times New Roman"/>
          <w:color w:val="000000"/>
          <w:sz w:val="28"/>
          <w:szCs w:val="28"/>
        </w:rPr>
        <w:t>минимальный балл – 2, максимальный балл – 5), притом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 xml:space="preserve">2 балла «плохо», </w:t>
      </w:r>
      <w:proofErr w:type="gramStart"/>
      <w:r w:rsidRPr="003F1ED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F1ED3">
        <w:rPr>
          <w:rFonts w:ascii="Times New Roman" w:hAnsi="Times New Roman" w:cs="Times New Roman"/>
          <w:color w:val="000000"/>
          <w:sz w:val="28"/>
          <w:szCs w:val="28"/>
        </w:rPr>
        <w:t xml:space="preserve"> не приступал к выполнению задания;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4 балла «хорошо» - от 51% до 65% заданий;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ED3">
        <w:rPr>
          <w:rFonts w:ascii="Times New Roman" w:hAnsi="Times New Roman" w:cs="Times New Roman"/>
          <w:color w:val="000000"/>
          <w:sz w:val="28"/>
          <w:szCs w:val="28"/>
        </w:rPr>
        <w:t>5 баллов «очень хорошо» (отлично) свыше 65%.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1.Оценка устных ответов.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</w:t>
      </w: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«5»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ученику, если он: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дает правильные, осознанные ответы на все поставленные вопросы, может подтвердить правильность ответа предметно-практическими действиями, знает  и умеет применять правила, умеет самостоятельно оперировать изученными математическими представлениями; 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умеет самостоятельно или с минимальной помощью учителя правильно решать задачу, объяснить ход решения;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умеет производить и объяснять устные и письменные вычисления;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 узнает и называет геометрические фигуры, их элементы, положение фигур по отношению друг к другу на плоскости и в пространстве;        - 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«4»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оцениваемой работы на «5», но: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ответе ученик допускает отдельные неточности, оговорки, нуждается в дополнительных вопросах, помогающих ему уточнить ответ;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 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выполняет работы по измерению и черчению с недостаточной точностью.      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«3»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ученику, если он: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незначительной помощи учителя или учащихся класса дает правильные ответы на поставленные вопросы, формулирует правила, может их применять;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производит вычисления с опорой на различные виды счетного материала, но с соблюдением алгоритмов действий;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понимает и записывает после обсуждения решение задачи под руководством учителя;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 выполняет измерение и черчение после предварительного обсуждения последовательности работы, демонстрации приемов выполнения.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2.Оценка письменных работ.        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Нормы оценивания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комбинированных работ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«5»- нет ошибок;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«4» - 2-3 негрубые ошибки;</w:t>
      </w:r>
    </w:p>
    <w:p w:rsidR="006B2FC5" w:rsidRPr="003F1ED3" w:rsidRDefault="006B2FC5" w:rsidP="003F1E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«2»-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допущены 4 и более грубых ошибок и ряд негрубых.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работ, состоящих из 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примеров и других заданий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не предусматривается решение задач: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ставится, если все задания выполнены правильно;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«4» ставится, если допущены 1-2 негрубые ошибки;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«3» ставится, если допущены 1-2 грубые ошибки или 3-4 негрубые;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«2» ставится, если допущены 4 и более грубых ошибок и ряд негрубых.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3F1E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оценке письменных работ  обучающихся по математике</w:t>
      </w: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  оценку качество записей, рисунков, чертежей    и т.д.</w:t>
      </w:r>
    </w:p>
    <w:p w:rsidR="006B2FC5" w:rsidRPr="003F1ED3" w:rsidRDefault="006B2FC5" w:rsidP="003F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FC5" w:rsidRPr="003F1ED3" w:rsidRDefault="006B2FC5" w:rsidP="003F1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72DF" w:rsidRPr="003F1ED3" w:rsidRDefault="000472DF" w:rsidP="003F1ED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DF" w:rsidRPr="003F1ED3" w:rsidRDefault="000472DF" w:rsidP="003F1ED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DF" w:rsidRPr="003F1ED3" w:rsidRDefault="000472DF" w:rsidP="003F1ED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DF" w:rsidRPr="003F1ED3" w:rsidRDefault="000472DF" w:rsidP="003F1ED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DF" w:rsidRPr="003F1ED3" w:rsidRDefault="000472DF" w:rsidP="003F1ED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9E8" w:rsidRDefault="00F279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9F5" w:rsidRDefault="008519F5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1D7" w:rsidRPr="0096007E" w:rsidRDefault="00DA61D7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41BB" w:rsidRPr="00ED41BB" w:rsidRDefault="00ED41BB" w:rsidP="00ED41BB">
      <w:pPr>
        <w:autoSpaceDE w:val="0"/>
        <w:autoSpaceDN w:val="0"/>
        <w:adjustRightInd w:val="0"/>
        <w:spacing w:after="0" w:line="240" w:lineRule="auto"/>
        <w:jc w:val="center"/>
        <w:rPr>
          <w:rStyle w:val="95"/>
          <w:sz w:val="28"/>
          <w:szCs w:val="28"/>
        </w:rPr>
      </w:pPr>
      <w:r w:rsidRPr="00ED41BB">
        <w:rPr>
          <w:rStyle w:val="95"/>
          <w:sz w:val="28"/>
          <w:szCs w:val="28"/>
        </w:rPr>
        <w:lastRenderedPageBreak/>
        <w:t>Материально- техническое обеспечение</w:t>
      </w:r>
    </w:p>
    <w:p w:rsidR="00ED41BB" w:rsidRPr="00ED41BB" w:rsidRDefault="00ED41BB" w:rsidP="00ED41BB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8"/>
          <w:szCs w:val="28"/>
        </w:rPr>
      </w:pPr>
      <w:r w:rsidRPr="00ED41BB">
        <w:rPr>
          <w:rStyle w:val="95"/>
          <w:sz w:val="28"/>
          <w:szCs w:val="28"/>
        </w:rPr>
        <w:t>Средства обучения и воспитания учебного предмета «Математика» включают:</w:t>
      </w:r>
    </w:p>
    <w:p w:rsidR="00ED41BB" w:rsidRPr="00ED41BB" w:rsidRDefault="00ED41BB" w:rsidP="00ED41BB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D41B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комплект:</w:t>
      </w:r>
    </w:p>
    <w:p w:rsidR="00ED41BB" w:rsidRPr="00ED41BB" w:rsidRDefault="00ED41BB" w:rsidP="00ED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41BB">
        <w:rPr>
          <w:rFonts w:ascii="Times New Roman" w:eastAsia="Times New Roman" w:hAnsi="Times New Roman" w:cs="Times New Roman"/>
          <w:sz w:val="28"/>
          <w:szCs w:val="28"/>
        </w:rPr>
        <w:t>Алышева</w:t>
      </w:r>
      <w:proofErr w:type="spellEnd"/>
      <w:r w:rsidRPr="00ED41BB">
        <w:rPr>
          <w:rFonts w:ascii="Times New Roman" w:eastAsia="Times New Roman" w:hAnsi="Times New Roman" w:cs="Times New Roman"/>
          <w:sz w:val="28"/>
          <w:szCs w:val="28"/>
        </w:rPr>
        <w:t xml:space="preserve"> Т.В. Математика. Учебник. 3 класс. </w:t>
      </w:r>
      <w:r w:rsidRPr="00ED41BB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программы. </w:t>
      </w:r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ч. – М.: Просвещение, 2019.</w:t>
      </w:r>
    </w:p>
    <w:p w:rsidR="00ED41BB" w:rsidRPr="00ED41BB" w:rsidRDefault="00ED41BB" w:rsidP="00ED41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1BB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proofErr w:type="gramStart"/>
      <w:r w:rsidRPr="00ED41B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proofErr w:type="gramEnd"/>
      <w:r w:rsidRPr="00ED41BB">
        <w:rPr>
          <w:rFonts w:ascii="Times New Roman" w:eastAsia="Times New Roman" w:hAnsi="Times New Roman" w:cs="Times New Roman"/>
          <w:sz w:val="28"/>
          <w:szCs w:val="28"/>
        </w:rPr>
        <w:t>вида  подготовительный, 1-4 классы», под ред. В.В. Воронковой – М.: Просвещение, 2013, (программа по предмету « Математика», автор М.Н.Перова, В.В. Эк).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Алексанров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 xml:space="preserve"> М.Ф., Волошина О.И. Математика. Тесты: Начальная школа: Учебно-методическое пособие. – М., 2006.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>Волина В.В. Праздник числа: Занимательная математика для детей. – М., 1993.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>Волкова С.И. Демонстрационный материал по математике. – М.: Просвещение, 1990.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 xml:space="preserve">Волкова С.И., </w:t>
      </w: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Ордынкина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 xml:space="preserve"> И.С. Контрольные работы в начальной школе по математике. – М., 2004.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Залялетдинова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 xml:space="preserve"> Ф.Р. Нестандартные уроки математики в коррекционной школе. – М.: Просвещение, 2007.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 xml:space="preserve">Обучение учащихся </w:t>
      </w:r>
      <w:r w:rsidRPr="00ED41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41BB">
        <w:rPr>
          <w:rFonts w:ascii="Times New Roman" w:hAnsi="Times New Roman" w:cs="Times New Roman"/>
          <w:sz w:val="28"/>
          <w:szCs w:val="28"/>
        </w:rPr>
        <w:t xml:space="preserve"> – </w:t>
      </w:r>
      <w:r w:rsidRPr="00ED41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41BB">
        <w:rPr>
          <w:rFonts w:ascii="Times New Roman" w:hAnsi="Times New Roman" w:cs="Times New Roman"/>
          <w:sz w:val="28"/>
          <w:szCs w:val="28"/>
        </w:rPr>
        <w:t xml:space="preserve"> классов вспомогательной школы: Пособие для учителей</w:t>
      </w:r>
      <w:proofErr w:type="gramStart"/>
      <w:r w:rsidRPr="00ED41B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D41BB">
        <w:rPr>
          <w:rFonts w:ascii="Times New Roman" w:hAnsi="Times New Roman" w:cs="Times New Roman"/>
          <w:sz w:val="28"/>
          <w:szCs w:val="28"/>
        </w:rPr>
        <w:t xml:space="preserve">од ред. В.Г.Петровой. – 2-е изд., </w:t>
      </w: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>. – М: Просвещение, 1982.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>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коррекционной школе </w:t>
      </w:r>
      <w:r w:rsidRPr="00ED41B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D41BB">
        <w:rPr>
          <w:rFonts w:ascii="Times New Roman" w:hAnsi="Times New Roman" w:cs="Times New Roman"/>
          <w:sz w:val="28"/>
          <w:szCs w:val="28"/>
        </w:rPr>
        <w:t xml:space="preserve"> вида</w:t>
      </w:r>
      <w:proofErr w:type="gramStart"/>
      <w:r w:rsidRPr="00ED41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D41BB">
        <w:rPr>
          <w:rFonts w:ascii="Times New Roman" w:hAnsi="Times New Roman" w:cs="Times New Roman"/>
          <w:sz w:val="28"/>
          <w:szCs w:val="28"/>
        </w:rPr>
        <w:t xml:space="preserve">Учебник для ВУЗов. 4-е изд., </w:t>
      </w: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>.- М.: ВЛАДОС, 1999.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1BB">
        <w:rPr>
          <w:rFonts w:ascii="Times New Roman" w:hAnsi="Times New Roman" w:cs="Times New Roman"/>
          <w:sz w:val="28"/>
          <w:szCs w:val="28"/>
        </w:rPr>
        <w:t xml:space="preserve"> Перова М.Н., </w:t>
      </w:r>
      <w:proofErr w:type="gramStart"/>
      <w:r w:rsidRPr="00ED41B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D41BB">
        <w:rPr>
          <w:rFonts w:ascii="Times New Roman" w:hAnsi="Times New Roman" w:cs="Times New Roman"/>
          <w:sz w:val="28"/>
          <w:szCs w:val="28"/>
        </w:rPr>
        <w:t xml:space="preserve"> В.В. Обучение элементам геометрии во вспомогательной школе. М.: Просвещение, 1992.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D41BB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 xml:space="preserve"> О.В., Нефедова Е.А. Сборник контрольных работ и диктантов по математике. – М. «</w:t>
      </w:r>
      <w:proofErr w:type="spellStart"/>
      <w:r w:rsidRPr="00ED41B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D41BB">
        <w:rPr>
          <w:rFonts w:ascii="Times New Roman" w:hAnsi="Times New Roman" w:cs="Times New Roman"/>
          <w:sz w:val="28"/>
          <w:szCs w:val="28"/>
        </w:rPr>
        <w:t>», 2007.</w:t>
      </w:r>
    </w:p>
    <w:p w:rsidR="00ED41BB" w:rsidRPr="00ED41BB" w:rsidRDefault="00ED41BB" w:rsidP="00ED41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41B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D41BB">
        <w:rPr>
          <w:rFonts w:ascii="Times New Roman" w:hAnsi="Times New Roman" w:cs="Times New Roman"/>
          <w:sz w:val="28"/>
          <w:szCs w:val="28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ED41BB" w:rsidRPr="00ED41BB" w:rsidRDefault="00ED41BB" w:rsidP="00ED41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1BB" w:rsidRPr="00ED41BB" w:rsidRDefault="00ED41BB" w:rsidP="00ED4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Демонстрационный материал</w:t>
      </w:r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>: таблицы «Геометрические фигуры и величины»</w:t>
      </w:r>
      <w:proofErr w:type="gramStart"/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D41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41BB">
        <w:rPr>
          <w:rFonts w:ascii="Times New Roman" w:hAnsi="Times New Roman" w:cs="Times New Roman"/>
          <w:sz w:val="28"/>
          <w:szCs w:val="28"/>
        </w:rPr>
        <w:t>абор цифр 0-9 и знаков&gt;,&lt;, =;</w:t>
      </w:r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 учебные демонстрационные.</w:t>
      </w:r>
    </w:p>
    <w:p w:rsidR="00ED41BB" w:rsidRPr="00ED41BB" w:rsidRDefault="00ED41BB" w:rsidP="00ED4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Электронные </w:t>
      </w:r>
      <w:proofErr w:type="spellStart"/>
      <w:r w:rsidRPr="00ED4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пособия</w:t>
      </w:r>
      <w:proofErr w:type="gramStart"/>
      <w:r w:rsidRPr="00ED4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кранно</w:t>
      </w:r>
      <w:proofErr w:type="spellEnd"/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t>- звуковые пособия для выполнения упражнений по формированию вычис</w:t>
      </w:r>
      <w:r w:rsidRPr="00ED41B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лительных навыков(презентации по основным темам предмета, интерактивные игры)</w:t>
      </w:r>
    </w:p>
    <w:p w:rsidR="00ED41BB" w:rsidRDefault="00ED41BB" w:rsidP="00ED41BB"/>
    <w:p w:rsidR="00A53D60" w:rsidRPr="0096007E" w:rsidRDefault="00A53D60" w:rsidP="0096007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Pr="0096007E" w:rsidRDefault="007640E8" w:rsidP="009600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E8" w:rsidRDefault="007640E8" w:rsidP="00872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B9" w:rsidRDefault="003935B9" w:rsidP="0087227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935B9" w:rsidRDefault="003935B9" w:rsidP="0087227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935B9" w:rsidRDefault="003935B9" w:rsidP="0087227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935B9" w:rsidRDefault="003935B9" w:rsidP="0087227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72275" w:rsidRPr="007268BD" w:rsidRDefault="00872275" w:rsidP="00872275">
      <w:pPr>
        <w:tabs>
          <w:tab w:val="left" w:pos="4320"/>
        </w:tabs>
        <w:ind w:left="540"/>
        <w:jc w:val="both"/>
        <w:rPr>
          <w:sz w:val="18"/>
          <w:szCs w:val="18"/>
        </w:rPr>
      </w:pPr>
    </w:p>
    <w:p w:rsidR="00872275" w:rsidRPr="007268BD" w:rsidRDefault="00872275" w:rsidP="00872275">
      <w:pPr>
        <w:tabs>
          <w:tab w:val="center" w:pos="5129"/>
        </w:tabs>
        <w:ind w:firstLine="540"/>
        <w:rPr>
          <w:b/>
          <w:sz w:val="18"/>
          <w:szCs w:val="18"/>
        </w:rPr>
      </w:pPr>
      <w:r w:rsidRPr="007268BD">
        <w:rPr>
          <w:b/>
          <w:sz w:val="18"/>
          <w:szCs w:val="18"/>
        </w:rPr>
        <w:tab/>
      </w:r>
    </w:p>
    <w:p w:rsidR="00742B59" w:rsidRDefault="00742B59"/>
    <w:sectPr w:rsidR="00742B59" w:rsidSect="008519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7B24"/>
    <w:multiLevelType w:val="hybridMultilevel"/>
    <w:tmpl w:val="0E2C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03A6F"/>
    <w:multiLevelType w:val="hybridMultilevel"/>
    <w:tmpl w:val="08DC2C6C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75"/>
    <w:rsid w:val="0001454E"/>
    <w:rsid w:val="000472DF"/>
    <w:rsid w:val="000627DF"/>
    <w:rsid w:val="00081C1F"/>
    <w:rsid w:val="000B17A3"/>
    <w:rsid w:val="000C477D"/>
    <w:rsid w:val="000F3161"/>
    <w:rsid w:val="00100274"/>
    <w:rsid w:val="0013779C"/>
    <w:rsid w:val="00144C4E"/>
    <w:rsid w:val="00153514"/>
    <w:rsid w:val="001702A1"/>
    <w:rsid w:val="001A085D"/>
    <w:rsid w:val="001D5951"/>
    <w:rsid w:val="0021751C"/>
    <w:rsid w:val="002514A8"/>
    <w:rsid w:val="00284AE9"/>
    <w:rsid w:val="002B0FC2"/>
    <w:rsid w:val="002D2187"/>
    <w:rsid w:val="002E5EF4"/>
    <w:rsid w:val="0031747B"/>
    <w:rsid w:val="00344610"/>
    <w:rsid w:val="00345398"/>
    <w:rsid w:val="003721D5"/>
    <w:rsid w:val="0038488B"/>
    <w:rsid w:val="003935B9"/>
    <w:rsid w:val="003C20EB"/>
    <w:rsid w:val="003C3D28"/>
    <w:rsid w:val="003D3A88"/>
    <w:rsid w:val="003F1ED3"/>
    <w:rsid w:val="00406DEB"/>
    <w:rsid w:val="00454183"/>
    <w:rsid w:val="00472279"/>
    <w:rsid w:val="00472EDC"/>
    <w:rsid w:val="0047512E"/>
    <w:rsid w:val="0048336A"/>
    <w:rsid w:val="00491A97"/>
    <w:rsid w:val="004A7928"/>
    <w:rsid w:val="0052429F"/>
    <w:rsid w:val="00524EFC"/>
    <w:rsid w:val="00545B50"/>
    <w:rsid w:val="005A1EB9"/>
    <w:rsid w:val="005A26C4"/>
    <w:rsid w:val="005F07FB"/>
    <w:rsid w:val="00611656"/>
    <w:rsid w:val="00613ABC"/>
    <w:rsid w:val="0065172B"/>
    <w:rsid w:val="006542E1"/>
    <w:rsid w:val="006960EF"/>
    <w:rsid w:val="006A710D"/>
    <w:rsid w:val="006B2FC5"/>
    <w:rsid w:val="006B7481"/>
    <w:rsid w:val="006D14E3"/>
    <w:rsid w:val="00721A31"/>
    <w:rsid w:val="00742B59"/>
    <w:rsid w:val="007443BA"/>
    <w:rsid w:val="00751DE1"/>
    <w:rsid w:val="007640E8"/>
    <w:rsid w:val="007D39DA"/>
    <w:rsid w:val="007D3A44"/>
    <w:rsid w:val="007F56F8"/>
    <w:rsid w:val="00830A51"/>
    <w:rsid w:val="008519F5"/>
    <w:rsid w:val="00855499"/>
    <w:rsid w:val="00862E55"/>
    <w:rsid w:val="00867F03"/>
    <w:rsid w:val="00872275"/>
    <w:rsid w:val="00895C6F"/>
    <w:rsid w:val="008A5CD5"/>
    <w:rsid w:val="008B7D1C"/>
    <w:rsid w:val="00900100"/>
    <w:rsid w:val="009243F0"/>
    <w:rsid w:val="00940F02"/>
    <w:rsid w:val="00957ECA"/>
    <w:rsid w:val="0096007E"/>
    <w:rsid w:val="009964FB"/>
    <w:rsid w:val="009C14A3"/>
    <w:rsid w:val="009C3D49"/>
    <w:rsid w:val="009C6811"/>
    <w:rsid w:val="009E031F"/>
    <w:rsid w:val="009F5D0B"/>
    <w:rsid w:val="00A0782C"/>
    <w:rsid w:val="00A447E9"/>
    <w:rsid w:val="00A53D60"/>
    <w:rsid w:val="00A7324B"/>
    <w:rsid w:val="00AA0753"/>
    <w:rsid w:val="00AA24B0"/>
    <w:rsid w:val="00AA4686"/>
    <w:rsid w:val="00AD488C"/>
    <w:rsid w:val="00AF5E60"/>
    <w:rsid w:val="00AF6A8E"/>
    <w:rsid w:val="00B12485"/>
    <w:rsid w:val="00B12D13"/>
    <w:rsid w:val="00B277FA"/>
    <w:rsid w:val="00B531E4"/>
    <w:rsid w:val="00B85498"/>
    <w:rsid w:val="00B963E7"/>
    <w:rsid w:val="00BA2123"/>
    <w:rsid w:val="00BA4259"/>
    <w:rsid w:val="00BF73EF"/>
    <w:rsid w:val="00BF78C5"/>
    <w:rsid w:val="00C27375"/>
    <w:rsid w:val="00C36F13"/>
    <w:rsid w:val="00C425C3"/>
    <w:rsid w:val="00C9088F"/>
    <w:rsid w:val="00CD4465"/>
    <w:rsid w:val="00CE6B57"/>
    <w:rsid w:val="00CF2B03"/>
    <w:rsid w:val="00D07723"/>
    <w:rsid w:val="00D10CE6"/>
    <w:rsid w:val="00D14F13"/>
    <w:rsid w:val="00D31138"/>
    <w:rsid w:val="00D32F12"/>
    <w:rsid w:val="00D5142E"/>
    <w:rsid w:val="00DA61D7"/>
    <w:rsid w:val="00DE0B16"/>
    <w:rsid w:val="00DE739C"/>
    <w:rsid w:val="00E01B5D"/>
    <w:rsid w:val="00E22800"/>
    <w:rsid w:val="00E330CE"/>
    <w:rsid w:val="00E445EA"/>
    <w:rsid w:val="00E61FAF"/>
    <w:rsid w:val="00E74415"/>
    <w:rsid w:val="00E80B72"/>
    <w:rsid w:val="00E81B63"/>
    <w:rsid w:val="00E85E9A"/>
    <w:rsid w:val="00ED41BB"/>
    <w:rsid w:val="00ED7528"/>
    <w:rsid w:val="00F167E8"/>
    <w:rsid w:val="00F279E8"/>
    <w:rsid w:val="00F46802"/>
    <w:rsid w:val="00F62460"/>
    <w:rsid w:val="00F77493"/>
    <w:rsid w:val="00F84D60"/>
    <w:rsid w:val="00FA2AFB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2800"/>
    <w:pPr>
      <w:spacing w:after="0" w:line="240" w:lineRule="auto"/>
    </w:pPr>
  </w:style>
  <w:style w:type="paragraph" w:customStyle="1" w:styleId="FR2">
    <w:name w:val="FR2"/>
    <w:rsid w:val="00E81B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semiHidden/>
    <w:unhideWhenUsed/>
    <w:rsid w:val="009C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9C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14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9C14A3"/>
    <w:rPr>
      <w:b/>
      <w:bCs/>
    </w:rPr>
  </w:style>
  <w:style w:type="character" w:styleId="a9">
    <w:name w:val="Emphasis"/>
    <w:basedOn w:val="a0"/>
    <w:qFormat/>
    <w:rsid w:val="009C14A3"/>
    <w:rPr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0472D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72DF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7D3A44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6B2FC5"/>
    <w:pPr>
      <w:ind w:left="720"/>
      <w:contextualSpacing/>
    </w:pPr>
  </w:style>
  <w:style w:type="paragraph" w:customStyle="1" w:styleId="1">
    <w:name w:val="Обычный (веб)1"/>
    <w:basedOn w:val="a"/>
    <w:rsid w:val="006B2FC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Абзац списка Знак"/>
    <w:link w:val="ab"/>
    <w:uiPriority w:val="34"/>
    <w:locked/>
    <w:rsid w:val="006B2FC5"/>
  </w:style>
  <w:style w:type="character" w:customStyle="1" w:styleId="95">
    <w:name w:val="Основной текст (9)5"/>
    <w:basedOn w:val="a0"/>
    <w:rsid w:val="00ED41BB"/>
    <w:rPr>
      <w:rFonts w:ascii="Times New Roman" w:hAnsi="Times New Roman" w:cs="Times New Roman"/>
      <w:b/>
      <w:bCs/>
      <w:spacing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E32B-C823-4A7A-86AC-919C77BA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Home</cp:lastModifiedBy>
  <cp:revision>19</cp:revision>
  <cp:lastPrinted>2018-08-23T08:41:00Z</cp:lastPrinted>
  <dcterms:created xsi:type="dcterms:W3CDTF">2020-08-13T06:13:00Z</dcterms:created>
  <dcterms:modified xsi:type="dcterms:W3CDTF">2020-08-17T07:12:00Z</dcterms:modified>
</cp:coreProperties>
</file>